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4EA8C" w14:textId="48435580" w:rsidR="000E21E9" w:rsidRPr="000E21E9" w:rsidRDefault="000E21E9" w:rsidP="00D10822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 </w:t>
      </w:r>
    </w:p>
    <w:p w14:paraId="2E5A981B" w14:textId="6CD09B52" w:rsidR="00D10822" w:rsidRPr="00D10822" w:rsidRDefault="00D10822" w:rsidP="00D10822">
      <w:pPr>
        <w:rPr>
          <w:rFonts w:ascii="Calibri" w:hAnsi="Calibri" w:cs="Calibri"/>
          <w:b/>
          <w:bCs/>
        </w:rPr>
      </w:pPr>
      <w:r w:rsidRPr="00D10822">
        <w:rPr>
          <w:rFonts w:ascii="Calibri" w:hAnsi="Calibri" w:cs="Calibri"/>
          <w:b/>
          <w:bCs/>
        </w:rPr>
        <w:drawing>
          <wp:inline distT="0" distB="0" distL="0" distR="0" wp14:anchorId="4BC218A3" wp14:editId="2F4FDC46">
            <wp:extent cx="1419225" cy="381000"/>
            <wp:effectExtent l="0" t="0" r="9525" b="0"/>
            <wp:docPr id="1597899188" name="Obrázek 2" descr="Obsah obrázku Písmo, text, Grafika, grafický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99188" name="Obrázek 2" descr="Obsah obrázku Písmo, text, Grafika, grafický design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 w:rsidRPr="00D10822">
        <w:rPr>
          <w:rFonts w:ascii="Calibri" w:hAnsi="Calibri" w:cs="Calibri"/>
          <w:b/>
          <w:bCs/>
        </w:rPr>
        <w:t>TISKOVÁ ZPRÁVA</w:t>
      </w:r>
    </w:p>
    <w:p w14:paraId="648A0DC3" w14:textId="77777777" w:rsidR="00D10822" w:rsidRPr="00167721" w:rsidRDefault="00D10822" w:rsidP="00D10822">
      <w:pPr>
        <w:rPr>
          <w:rFonts w:ascii="Calibri" w:hAnsi="Calibri" w:cs="Calibri"/>
          <w:b/>
          <w:bCs/>
          <w:sz w:val="28"/>
          <w:szCs w:val="28"/>
        </w:rPr>
      </w:pPr>
      <w:r w:rsidRPr="00D10822">
        <w:rPr>
          <w:rFonts w:ascii="Calibri" w:hAnsi="Calibri" w:cs="Calibri"/>
          <w:b/>
          <w:bCs/>
        </w:rPr>
        <w:t>__________________________________________________________________________________</w:t>
      </w:r>
      <w:r w:rsidRPr="00D10822">
        <w:rPr>
          <w:rFonts w:ascii="Calibri" w:hAnsi="Calibri" w:cs="Calibri"/>
          <w:b/>
          <w:bCs/>
        </w:rPr>
        <w:br/>
      </w:r>
    </w:p>
    <w:p w14:paraId="5BEA260A" w14:textId="6F5E0CAD" w:rsidR="00D10822" w:rsidRPr="00167721" w:rsidRDefault="00AA77E8" w:rsidP="00167721">
      <w:pPr>
        <w:jc w:val="center"/>
        <w:rPr>
          <w:rFonts w:ascii="Calibri" w:hAnsi="Calibri" w:cs="Calibri"/>
          <w:b/>
          <w:bCs/>
          <w:color w:val="C00000"/>
          <w:sz w:val="28"/>
          <w:szCs w:val="28"/>
        </w:rPr>
      </w:pPr>
      <w:r>
        <w:rPr>
          <w:rFonts w:ascii="Calibri" w:hAnsi="Calibri" w:cs="Calibri"/>
          <w:b/>
          <w:bCs/>
          <w:color w:val="C00000"/>
          <w:sz w:val="28"/>
          <w:szCs w:val="28"/>
        </w:rPr>
        <w:t xml:space="preserve">NOVÝ ROMÁN </w:t>
      </w:r>
      <w:r w:rsidRPr="00167721">
        <w:rPr>
          <w:rFonts w:ascii="Calibri" w:hAnsi="Calibri" w:cs="Calibri"/>
          <w:b/>
          <w:bCs/>
          <w:color w:val="C00000"/>
          <w:sz w:val="28"/>
          <w:szCs w:val="28"/>
        </w:rPr>
        <w:t>JO NESB</w:t>
      </w:r>
      <w:r w:rsidRPr="00167721">
        <w:rPr>
          <w:rFonts w:ascii="Calibri" w:hAnsi="Calibri" w:cs="Calibri"/>
          <w:b/>
          <w:bCs/>
          <w:color w:val="C00000"/>
          <w:sz w:val="40"/>
          <w:szCs w:val="40"/>
        </w:rPr>
        <w:t>ø</w:t>
      </w:r>
      <w:r w:rsidRPr="00AA77E8">
        <w:rPr>
          <w:rFonts w:ascii="Calibri" w:hAnsi="Calibri" w:cs="Calibri"/>
          <w:b/>
          <w:bCs/>
          <w:color w:val="C00000"/>
          <w:sz w:val="28"/>
          <w:szCs w:val="28"/>
        </w:rPr>
        <w:t>HO</w:t>
      </w:r>
      <w:r w:rsidR="00D203ED">
        <w:rPr>
          <w:rFonts w:ascii="Calibri" w:hAnsi="Calibri" w:cs="Calibri"/>
          <w:b/>
          <w:bCs/>
          <w:color w:val="C00000"/>
          <w:sz w:val="28"/>
          <w:szCs w:val="28"/>
        </w:rPr>
        <w:t xml:space="preserve"> </w:t>
      </w:r>
      <w:r w:rsidR="00D203ED" w:rsidRPr="00167721">
        <w:rPr>
          <w:rFonts w:ascii="Calibri" w:hAnsi="Calibri" w:cs="Calibri"/>
          <w:b/>
          <w:bCs/>
          <w:color w:val="C00000"/>
          <w:sz w:val="28"/>
          <w:szCs w:val="28"/>
        </w:rPr>
        <w:t>KRÁL</w:t>
      </w:r>
      <w:r w:rsidR="00D203ED">
        <w:rPr>
          <w:rFonts w:ascii="Calibri" w:hAnsi="Calibri" w:cs="Calibri"/>
          <w:b/>
          <w:bCs/>
          <w:color w:val="C00000"/>
          <w:sz w:val="28"/>
          <w:szCs w:val="28"/>
        </w:rPr>
        <w:t>,</w:t>
      </w:r>
      <w:r>
        <w:rPr>
          <w:rFonts w:ascii="Calibri" w:hAnsi="Calibri" w:cs="Calibri"/>
          <w:b/>
          <w:bCs/>
          <w:color w:val="C00000"/>
          <w:sz w:val="28"/>
          <w:szCs w:val="28"/>
        </w:rPr>
        <w:br/>
      </w:r>
      <w:r w:rsidR="00167721" w:rsidRPr="00167721">
        <w:rPr>
          <w:rFonts w:ascii="Calibri" w:hAnsi="Calibri" w:cs="Calibri"/>
          <w:b/>
          <w:bCs/>
          <w:color w:val="C00000"/>
          <w:sz w:val="28"/>
          <w:szCs w:val="28"/>
        </w:rPr>
        <w:t>VOLNÉ POKRAČOVÁNÍ BESTSELLERU KRÁLOVSTVÍ</w:t>
      </w:r>
    </w:p>
    <w:p w14:paraId="774E31E6" w14:textId="4818A7CA" w:rsidR="000E21E9" w:rsidRPr="00167721" w:rsidRDefault="000E21E9" w:rsidP="00167721">
      <w:pPr>
        <w:jc w:val="center"/>
        <w:rPr>
          <w:rFonts w:ascii="Calibri" w:hAnsi="Calibri" w:cs="Calibri"/>
        </w:rPr>
      </w:pPr>
      <w:r w:rsidRPr="00167721">
        <w:rPr>
          <w:rFonts w:ascii="Calibri" w:hAnsi="Calibri" w:cs="Calibri"/>
          <w:i/>
          <w:iCs/>
        </w:rPr>
        <w:t xml:space="preserve">Praha </w:t>
      </w:r>
      <w:r w:rsidR="00803953" w:rsidRPr="00167721">
        <w:rPr>
          <w:rFonts w:ascii="Calibri" w:hAnsi="Calibri" w:cs="Calibri"/>
          <w:i/>
          <w:iCs/>
        </w:rPr>
        <w:t>1</w:t>
      </w:r>
      <w:r w:rsidR="00AA77E8">
        <w:rPr>
          <w:rFonts w:ascii="Calibri" w:hAnsi="Calibri" w:cs="Calibri"/>
          <w:i/>
          <w:iCs/>
        </w:rPr>
        <w:t>6</w:t>
      </w:r>
      <w:r w:rsidRPr="00167721">
        <w:rPr>
          <w:rFonts w:ascii="Calibri" w:hAnsi="Calibri" w:cs="Calibri"/>
          <w:i/>
          <w:iCs/>
        </w:rPr>
        <w:t>.4.2025</w:t>
      </w:r>
      <w:r w:rsidRPr="00167721">
        <w:rPr>
          <w:rFonts w:ascii="Calibri" w:hAnsi="Calibri" w:cs="Calibri"/>
        </w:rPr>
        <w:t xml:space="preserve"> </w:t>
      </w:r>
      <w:r w:rsidRPr="00167721">
        <w:rPr>
          <w:rFonts w:ascii="Calibri" w:hAnsi="Calibri" w:cs="Calibri"/>
          <w:b/>
          <w:bCs/>
        </w:rPr>
        <w:t xml:space="preserve">Po úspěchu </w:t>
      </w:r>
      <w:r w:rsidRPr="00167721">
        <w:rPr>
          <w:rFonts w:ascii="Calibri" w:hAnsi="Calibri" w:cs="Calibri"/>
          <w:b/>
          <w:bCs/>
          <w:i/>
          <w:iCs/>
        </w:rPr>
        <w:t>Království</w:t>
      </w:r>
      <w:r w:rsidRPr="00167721">
        <w:rPr>
          <w:rFonts w:ascii="Calibri" w:hAnsi="Calibri" w:cs="Calibri"/>
          <w:b/>
          <w:bCs/>
        </w:rPr>
        <w:t xml:space="preserve"> přichází </w:t>
      </w:r>
      <w:r w:rsidR="006105D7">
        <w:rPr>
          <w:rFonts w:ascii="Calibri" w:hAnsi="Calibri" w:cs="Calibri"/>
          <w:b/>
          <w:bCs/>
        </w:rPr>
        <w:t xml:space="preserve">norská hvězda krimi </w:t>
      </w:r>
      <w:r w:rsidRPr="00167721">
        <w:rPr>
          <w:rFonts w:ascii="Calibri" w:hAnsi="Calibri" w:cs="Calibri"/>
          <w:b/>
          <w:bCs/>
        </w:rPr>
        <w:t>Jo Nesbø s pokračováním, které čtenáře zavede do světa bratrů Carla a Roye Opgardových</w:t>
      </w:r>
      <w:r w:rsidR="006105D7">
        <w:rPr>
          <w:rFonts w:ascii="Calibri" w:hAnsi="Calibri" w:cs="Calibri"/>
          <w:b/>
          <w:bCs/>
        </w:rPr>
        <w:t>.</w:t>
      </w:r>
      <w:r w:rsidRPr="00167721">
        <w:rPr>
          <w:rFonts w:ascii="Calibri" w:hAnsi="Calibri" w:cs="Calibri"/>
          <w:b/>
          <w:bCs/>
        </w:rPr>
        <w:t xml:space="preserve"> </w:t>
      </w:r>
      <w:r w:rsidR="006105D7">
        <w:rPr>
          <w:rFonts w:ascii="Calibri" w:hAnsi="Calibri" w:cs="Calibri"/>
          <w:b/>
          <w:bCs/>
        </w:rPr>
        <w:t>J</w:t>
      </w:r>
      <w:r w:rsidRPr="00167721">
        <w:rPr>
          <w:rFonts w:ascii="Calibri" w:hAnsi="Calibri" w:cs="Calibri"/>
          <w:b/>
          <w:bCs/>
        </w:rPr>
        <w:t xml:space="preserve">ejich životní osudy jsou opět plné nebezpečných intrik, temných tajemství a neúprosné touhy po moci. </w:t>
      </w:r>
      <w:r w:rsidR="00167721" w:rsidRPr="00167721">
        <w:rPr>
          <w:rFonts w:ascii="Calibri" w:hAnsi="Calibri" w:cs="Calibri"/>
          <w:b/>
          <w:bCs/>
        </w:rPr>
        <w:t>Román</w:t>
      </w:r>
      <w:r w:rsidRPr="00167721">
        <w:rPr>
          <w:rFonts w:ascii="Calibri" w:hAnsi="Calibri" w:cs="Calibri"/>
          <w:b/>
          <w:bCs/>
        </w:rPr>
        <w:t xml:space="preserve"> </w:t>
      </w:r>
      <w:hyperlink r:id="rId6" w:history="1">
        <w:r w:rsidR="00167721" w:rsidRPr="00167721">
          <w:rPr>
            <w:rStyle w:val="Hypertextovodkaz"/>
            <w:rFonts w:ascii="Calibri" w:hAnsi="Calibri" w:cs="Calibri"/>
            <w:b/>
            <w:bCs/>
            <w:color w:val="C00000"/>
          </w:rPr>
          <w:t>Král</w:t>
        </w:r>
      </w:hyperlink>
      <w:r w:rsidR="00167721">
        <w:rPr>
          <w:rFonts w:ascii="Calibri" w:hAnsi="Calibri" w:cs="Calibri"/>
          <w:b/>
          <w:bCs/>
        </w:rPr>
        <w:t xml:space="preserve"> </w:t>
      </w:r>
      <w:r w:rsidRPr="00167721">
        <w:rPr>
          <w:rFonts w:ascii="Calibri" w:hAnsi="Calibri" w:cs="Calibri"/>
          <w:b/>
          <w:bCs/>
        </w:rPr>
        <w:t>vychází v nakladatelství Kniha Zlín</w:t>
      </w:r>
      <w:r w:rsidR="00167721" w:rsidRPr="00167721">
        <w:rPr>
          <w:rFonts w:ascii="Calibri" w:hAnsi="Calibri" w:cs="Calibri"/>
          <w:b/>
          <w:bCs/>
        </w:rPr>
        <w:t xml:space="preserve">, cena </w:t>
      </w:r>
      <w:r w:rsidRPr="00167721">
        <w:rPr>
          <w:rFonts w:ascii="Calibri" w:hAnsi="Calibri" w:cs="Calibri"/>
          <w:b/>
          <w:bCs/>
        </w:rPr>
        <w:t>549 Kč</w:t>
      </w:r>
      <w:r w:rsidR="006105D7">
        <w:rPr>
          <w:rFonts w:ascii="Calibri" w:hAnsi="Calibri" w:cs="Calibri"/>
          <w:b/>
          <w:bCs/>
        </w:rPr>
        <w:t>.</w:t>
      </w:r>
    </w:p>
    <w:p w14:paraId="2CD88A27" w14:textId="72DA4CDA" w:rsidR="000E21E9" w:rsidRPr="00167721" w:rsidRDefault="00803953" w:rsidP="000E21E9">
      <w:pPr>
        <w:rPr>
          <w:rFonts w:ascii="Calibri" w:hAnsi="Calibri" w:cs="Calibri"/>
        </w:rPr>
      </w:pPr>
      <w:r w:rsidRPr="00167721">
        <w:rPr>
          <w:rFonts w:ascii="Calibri" w:hAnsi="Calibri" w:cs="Calibri"/>
          <w:b/>
          <w:bCs/>
        </w:rPr>
        <w:drawing>
          <wp:anchor distT="0" distB="0" distL="114300" distR="114300" simplePos="0" relativeHeight="251658240" behindDoc="0" locked="0" layoutInCell="1" allowOverlap="1" wp14:anchorId="0280A1AB" wp14:editId="4429507F">
            <wp:simplePos x="0" y="0"/>
            <wp:positionH relativeFrom="column">
              <wp:posOffset>14605</wp:posOffset>
            </wp:positionH>
            <wp:positionV relativeFrom="paragraph">
              <wp:posOffset>285750</wp:posOffset>
            </wp:positionV>
            <wp:extent cx="3297767" cy="5067300"/>
            <wp:effectExtent l="0" t="0" r="0" b="0"/>
            <wp:wrapSquare wrapText="bothSides"/>
            <wp:docPr id="83563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1E9" w:rsidRPr="00167721">
        <w:rPr>
          <w:rFonts w:ascii="Calibri" w:hAnsi="Calibri" w:cs="Calibri"/>
          <w:b/>
          <w:bCs/>
        </w:rPr>
        <w:t xml:space="preserve"> </w:t>
      </w:r>
      <w:r w:rsidR="000E21E9" w:rsidRPr="00167721">
        <w:rPr>
          <w:rFonts w:ascii="Calibri" w:hAnsi="Calibri" w:cs="Calibri"/>
        </w:rPr>
        <w:br/>
        <w:t xml:space="preserve">Carl a Roy Opgardovi mají vše, co si mohou přát. Carl řídí luxusní wellness hotel a Roy, majitel benzínky, plánuje vybudovat zábavní park se strašidelnou horskou dráhou. To vše v poklidné norské vesnici Os. Ale jejich idyla je ohrožena, když se objeví hrozba v podobě nové silnice, která by je připravila o vše, na čem pracovali. Aby svou budoucnost zachránili, budou muset opět sáhnout </w:t>
      </w:r>
      <w:r w:rsidR="006105D7">
        <w:rPr>
          <w:rFonts w:ascii="Calibri" w:hAnsi="Calibri" w:cs="Calibri"/>
        </w:rPr>
        <w:br/>
      </w:r>
      <w:r w:rsidR="000E21E9" w:rsidRPr="00167721">
        <w:rPr>
          <w:rFonts w:ascii="Calibri" w:hAnsi="Calibri" w:cs="Calibri"/>
        </w:rPr>
        <w:t>k těm nejdrsnějším metodám.</w:t>
      </w:r>
      <w:r w:rsidRPr="00167721">
        <w:rPr>
          <w:rFonts w:ascii="Calibri" w:hAnsi="Calibri" w:cs="Calibri"/>
        </w:rPr>
        <w:br/>
      </w:r>
      <w:r w:rsidR="000E21E9" w:rsidRPr="00167721">
        <w:rPr>
          <w:rFonts w:ascii="Calibri" w:hAnsi="Calibri" w:cs="Calibri"/>
        </w:rPr>
        <w:t xml:space="preserve">Navíc </w:t>
      </w:r>
      <w:r w:rsidRPr="00167721">
        <w:rPr>
          <w:rFonts w:ascii="Calibri" w:hAnsi="Calibri" w:cs="Calibri"/>
        </w:rPr>
        <w:t>jim dýchá na krk šerif, kter</w:t>
      </w:r>
      <w:r w:rsidR="000E21E9" w:rsidRPr="00167721">
        <w:rPr>
          <w:rFonts w:ascii="Calibri" w:hAnsi="Calibri" w:cs="Calibri"/>
        </w:rPr>
        <w:t>ý má v rukou důkazy o jejich podílu na několika podezřelých úmrtích. A jak říká Roy: "Jakmile se horská dráha rozjede, je pozdě vystoupit."</w:t>
      </w:r>
      <w:r w:rsidR="000E21E9" w:rsidRPr="00167721">
        <w:rPr>
          <w:rFonts w:ascii="Calibri" w:hAnsi="Calibri" w:cs="Calibri"/>
        </w:rPr>
        <w:br/>
      </w:r>
      <w:r w:rsidR="000E21E9" w:rsidRPr="00167721">
        <w:rPr>
          <w:rFonts w:ascii="Calibri" w:hAnsi="Calibri" w:cs="Calibri"/>
          <w:i/>
          <w:iCs/>
        </w:rPr>
        <w:t>Král</w:t>
      </w:r>
      <w:r w:rsidR="000E21E9" w:rsidRPr="00167721">
        <w:rPr>
          <w:rFonts w:ascii="Calibri" w:hAnsi="Calibri" w:cs="Calibri"/>
        </w:rPr>
        <w:t xml:space="preserve"> je </w:t>
      </w:r>
      <w:r w:rsidR="00167721">
        <w:rPr>
          <w:rFonts w:ascii="Calibri" w:hAnsi="Calibri" w:cs="Calibri"/>
        </w:rPr>
        <w:t xml:space="preserve">druhým a </w:t>
      </w:r>
      <w:r w:rsidR="000E21E9" w:rsidRPr="00167721">
        <w:rPr>
          <w:rFonts w:ascii="Calibri" w:hAnsi="Calibri" w:cs="Calibri"/>
        </w:rPr>
        <w:t xml:space="preserve">závěrečným dílem dvoudílné série, </w:t>
      </w:r>
      <w:r w:rsidR="00167721">
        <w:rPr>
          <w:rFonts w:ascii="Calibri" w:hAnsi="Calibri" w:cs="Calibri"/>
        </w:rPr>
        <w:t>který následuje</w:t>
      </w:r>
      <w:r w:rsidR="000E21E9" w:rsidRPr="00167721">
        <w:rPr>
          <w:rFonts w:ascii="Calibri" w:hAnsi="Calibri" w:cs="Calibri"/>
        </w:rPr>
        <w:t xml:space="preserve"> po úspěšném románu </w:t>
      </w:r>
      <w:r w:rsidR="000E21E9" w:rsidRPr="00167721">
        <w:rPr>
          <w:rFonts w:ascii="Calibri" w:hAnsi="Calibri" w:cs="Calibri"/>
          <w:i/>
          <w:iCs/>
        </w:rPr>
        <w:t>Království</w:t>
      </w:r>
      <w:r w:rsidR="000E21E9" w:rsidRPr="00167721">
        <w:rPr>
          <w:rFonts w:ascii="Calibri" w:hAnsi="Calibri" w:cs="Calibri"/>
        </w:rPr>
        <w:t xml:space="preserve">. Nesbø </w:t>
      </w:r>
      <w:r w:rsidR="00167721">
        <w:rPr>
          <w:rFonts w:ascii="Calibri" w:hAnsi="Calibri" w:cs="Calibri"/>
        </w:rPr>
        <w:t>zde opět předvádí svoji</w:t>
      </w:r>
      <w:r w:rsidR="000E21E9" w:rsidRPr="00167721">
        <w:rPr>
          <w:rFonts w:ascii="Calibri" w:hAnsi="Calibri" w:cs="Calibri"/>
        </w:rPr>
        <w:t xml:space="preserve"> schopností</w:t>
      </w:r>
      <w:r w:rsidR="00167721">
        <w:rPr>
          <w:rFonts w:ascii="Calibri" w:hAnsi="Calibri" w:cs="Calibri"/>
        </w:rPr>
        <w:t xml:space="preserve"> </w:t>
      </w:r>
      <w:r w:rsidR="000E21E9" w:rsidRPr="00167721">
        <w:rPr>
          <w:rFonts w:ascii="Calibri" w:hAnsi="Calibri" w:cs="Calibri"/>
        </w:rPr>
        <w:t>ztvárnit temné aspekty lidské duše a vyvolat napětí, které čtenáře nepustí až do poslední stránky.</w:t>
      </w:r>
    </w:p>
    <w:p w14:paraId="0A38C806" w14:textId="1B70D353" w:rsidR="000E21E9" w:rsidRPr="00167721" w:rsidRDefault="000E21E9" w:rsidP="000E21E9">
      <w:pPr>
        <w:rPr>
          <w:rFonts w:ascii="Calibri" w:hAnsi="Calibri" w:cs="Calibri"/>
        </w:rPr>
      </w:pPr>
      <w:r w:rsidRPr="00167721">
        <w:rPr>
          <w:rFonts w:ascii="Calibri" w:hAnsi="Calibri" w:cs="Calibri"/>
        </w:rPr>
        <w:t xml:space="preserve">Tento </w:t>
      </w:r>
      <w:r w:rsidR="00167721">
        <w:rPr>
          <w:rFonts w:ascii="Calibri" w:hAnsi="Calibri" w:cs="Calibri"/>
        </w:rPr>
        <w:t>poutavý</w:t>
      </w:r>
      <w:r w:rsidRPr="00167721">
        <w:rPr>
          <w:rFonts w:ascii="Calibri" w:hAnsi="Calibri" w:cs="Calibri"/>
        </w:rPr>
        <w:t xml:space="preserve"> román nejen že ukazuje, jak snadno lze ztratit vše, co jsme si vybudovali, ale také zkoumá otázky věrnosti, rodinných pout, lásky a morálních dilemat, kter</w:t>
      </w:r>
      <w:r w:rsidR="006105D7">
        <w:rPr>
          <w:rFonts w:ascii="Calibri" w:hAnsi="Calibri" w:cs="Calibri"/>
        </w:rPr>
        <w:t xml:space="preserve">ým </w:t>
      </w:r>
      <w:r w:rsidRPr="00167721">
        <w:rPr>
          <w:rFonts w:ascii="Calibri" w:hAnsi="Calibri" w:cs="Calibri"/>
        </w:rPr>
        <w:t xml:space="preserve">člověk </w:t>
      </w:r>
      <w:r w:rsidR="006105D7">
        <w:rPr>
          <w:rFonts w:ascii="Calibri" w:hAnsi="Calibri" w:cs="Calibri"/>
        </w:rPr>
        <w:t xml:space="preserve">čelí ve </w:t>
      </w:r>
      <w:r w:rsidRPr="00167721">
        <w:rPr>
          <w:rFonts w:ascii="Calibri" w:hAnsi="Calibri" w:cs="Calibri"/>
        </w:rPr>
        <w:t>chvílích extrémního tlaku. Nesbø nabízí brilantní kombinaci psychologického thrilleru, dramatu a detektivní záhady.</w:t>
      </w:r>
    </w:p>
    <w:p w14:paraId="233A1BF3" w14:textId="5812B01F" w:rsidR="000E21E9" w:rsidRPr="00167721" w:rsidRDefault="000E21E9" w:rsidP="000E21E9">
      <w:pPr>
        <w:rPr>
          <w:rFonts w:ascii="Calibri" w:hAnsi="Calibri" w:cs="Calibri"/>
        </w:rPr>
      </w:pPr>
      <w:r w:rsidRPr="00167721">
        <w:rPr>
          <w:rFonts w:ascii="Calibri" w:hAnsi="Calibri" w:cs="Calibri"/>
          <w:b/>
          <w:bCs/>
        </w:rPr>
        <w:lastRenderedPageBreak/>
        <w:t>Recenze</w:t>
      </w:r>
      <w:r w:rsidRPr="00167721">
        <w:rPr>
          <w:rFonts w:ascii="Calibri" w:hAnsi="Calibri" w:cs="Calibri"/>
        </w:rPr>
        <w:br/>
      </w:r>
      <w:r w:rsidRPr="00167721">
        <w:rPr>
          <w:rFonts w:ascii="Calibri" w:hAnsi="Calibri" w:cs="Calibri"/>
          <w:i/>
          <w:iCs/>
        </w:rPr>
        <w:t>Král</w:t>
      </w:r>
      <w:r w:rsidRPr="00167721">
        <w:rPr>
          <w:rFonts w:ascii="Calibri" w:hAnsi="Calibri" w:cs="Calibri"/>
        </w:rPr>
        <w:t xml:space="preserve"> a první díl série </w:t>
      </w:r>
      <w:r w:rsidRPr="00167721">
        <w:rPr>
          <w:rFonts w:ascii="Calibri" w:hAnsi="Calibri" w:cs="Calibri"/>
          <w:i/>
          <w:iCs/>
        </w:rPr>
        <w:t>Království</w:t>
      </w:r>
      <w:r w:rsidRPr="00167721">
        <w:rPr>
          <w:rFonts w:ascii="Calibri" w:hAnsi="Calibri" w:cs="Calibri"/>
        </w:rPr>
        <w:t xml:space="preserve"> se těší skvělým recenzím nejen v zahraničí, ale i na českém a slovenském trhu. Čtenáři oceňují Nesbøho schopnost </w:t>
      </w:r>
      <w:r w:rsidR="006105D7">
        <w:rPr>
          <w:rFonts w:ascii="Calibri" w:hAnsi="Calibri" w:cs="Calibri"/>
        </w:rPr>
        <w:t xml:space="preserve">vybudovat extrémně poutavý </w:t>
      </w:r>
      <w:r w:rsidRPr="00167721">
        <w:rPr>
          <w:rFonts w:ascii="Calibri" w:hAnsi="Calibri" w:cs="Calibri"/>
        </w:rPr>
        <w:t>děj a vytv</w:t>
      </w:r>
      <w:r w:rsidR="006105D7">
        <w:rPr>
          <w:rFonts w:ascii="Calibri" w:hAnsi="Calibri" w:cs="Calibri"/>
        </w:rPr>
        <w:t xml:space="preserve">ořit </w:t>
      </w:r>
      <w:r w:rsidRPr="00167721">
        <w:rPr>
          <w:rFonts w:ascii="Calibri" w:hAnsi="Calibri" w:cs="Calibri"/>
        </w:rPr>
        <w:t>fascinující postavy, které je drží v neustálém napětí. První díl série získal vysoké hodnocení na Goodreads (4.09/5) a český trh jej přijal s hodnocením 84% na Databázi knih.</w:t>
      </w:r>
    </w:p>
    <w:p w14:paraId="5C4A93A8" w14:textId="1E66AB0B" w:rsidR="000E21E9" w:rsidRDefault="000E21E9" w:rsidP="000E21E9">
      <w:pPr>
        <w:rPr>
          <w:rFonts w:ascii="Calibri" w:hAnsi="Calibri" w:cs="Calibri"/>
        </w:rPr>
      </w:pPr>
      <w:r w:rsidRPr="006105D7">
        <w:rPr>
          <w:rFonts w:ascii="Calibri" w:hAnsi="Calibri" w:cs="Calibri"/>
          <w:i/>
          <w:iCs/>
        </w:rPr>
        <w:t>"Začíná to jako obyčejný společenský román. Zhruba 100 prvních stránek si autor připravuje půdu, naťukává čtenáře… a pak to rozbalí. Neuvěřitelná jízda do poslední stránky. Drama, thriller, detektivka a psycho thriller, to vše v krásné vývojové konstrukci."</w:t>
      </w:r>
      <w:r w:rsidRPr="00167721">
        <w:rPr>
          <w:rFonts w:ascii="Calibri" w:hAnsi="Calibri" w:cs="Calibri"/>
        </w:rPr>
        <w:br/>
        <w:t xml:space="preserve">– Wladimirski, čtenář </w:t>
      </w:r>
      <w:r w:rsidRPr="00167721">
        <w:rPr>
          <w:rFonts w:ascii="Calibri" w:hAnsi="Calibri" w:cs="Calibri"/>
          <w:i/>
          <w:iCs/>
        </w:rPr>
        <w:t>Království</w:t>
      </w:r>
      <w:r w:rsidRPr="00167721">
        <w:rPr>
          <w:rFonts w:ascii="Calibri" w:hAnsi="Calibri" w:cs="Calibri"/>
        </w:rPr>
        <w:t xml:space="preserve"> na Databázi knih</w:t>
      </w:r>
    </w:p>
    <w:p w14:paraId="7065EE42" w14:textId="70ED5B24" w:rsidR="006105D7" w:rsidRPr="006105D7" w:rsidRDefault="006105D7" w:rsidP="000E21E9">
      <w:pPr>
        <w:rPr>
          <w:rFonts w:ascii="Calibri" w:hAnsi="Calibri" w:cs="Calibri"/>
          <w:b/>
          <w:bCs/>
        </w:rPr>
      </w:pPr>
      <w:r w:rsidRPr="006105D7">
        <w:rPr>
          <w:rFonts w:ascii="Calibri" w:hAnsi="Calibri" w:cs="Calibri"/>
          <w:b/>
          <w:bCs/>
        </w:rPr>
        <w:t>Kniha vychází v nakladatelství Kniha Zlín 14.4.2025 (i jako e-book a audiokniha), cena: 549 Kč</w:t>
      </w:r>
    </w:p>
    <w:p w14:paraId="205510A3" w14:textId="77777777" w:rsidR="00AA77E8" w:rsidRDefault="00AA77E8" w:rsidP="00AA77E8">
      <w:pPr>
        <w:pStyle w:val="xmsonormal"/>
        <w:spacing w:line="268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O autorovi: </w:t>
      </w:r>
    </w:p>
    <w:p w14:paraId="7A6C11CE" w14:textId="77777777" w:rsidR="00AA77E8" w:rsidRDefault="00AA77E8" w:rsidP="00AA77E8">
      <w:pPr>
        <w:pStyle w:val="xmsonormal"/>
        <w:spacing w:line="268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DF8B0AD" wp14:editId="10712D6E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3360420" cy="2244725"/>
            <wp:effectExtent l="0" t="0" r="0" b="3175"/>
            <wp:wrapSquare wrapText="bothSides"/>
            <wp:docPr id="493450620" name="Obrázek 2" descr="Obsah obrázku oblečení, osoba, Lidská tvář, muž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50620" name="Obrázek 2" descr="Obsah obrázku oblečení, osoba, Lidská tvář, muž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97" cy="22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1EF40ED0" w14:textId="77777777" w:rsidR="00AA77E8" w:rsidRPr="00A92D33" w:rsidRDefault="00AA77E8" w:rsidP="00AA77E8">
      <w:pPr>
        <w:rPr>
          <w:rFonts w:eastAsia="Times New Roman" w:cstheme="minorHAnsi"/>
        </w:rPr>
      </w:pPr>
      <w:r w:rsidRPr="00A92D33">
        <w:rPr>
          <w:rFonts w:eastAsia="Times New Roman" w:cstheme="minorHAnsi"/>
          <w:b/>
          <w:bCs/>
        </w:rPr>
        <w:t>Jo Nesbø (29. 3. 1960)</w:t>
      </w:r>
      <w:r w:rsidRPr="00A92D33">
        <w:rPr>
          <w:rFonts w:eastAsia="Times New Roman" w:cstheme="minorHAnsi"/>
        </w:rPr>
        <w:t xml:space="preserve"> </w:t>
      </w:r>
    </w:p>
    <w:p w14:paraId="3240EC8E" w14:textId="7FB263DA" w:rsidR="00D203ED" w:rsidRPr="00D203ED" w:rsidRDefault="00AA77E8" w:rsidP="00D203ED">
      <w:pPr>
        <w:rPr>
          <w:rFonts w:ascii="Calibri" w:hAnsi="Calibri" w:cs="Calibri"/>
        </w:rPr>
      </w:pPr>
      <w:r w:rsidRPr="00A92D33">
        <w:rPr>
          <w:rFonts w:eastAsia="Times New Roman" w:cstheme="minorHAnsi"/>
        </w:rPr>
        <w:t xml:space="preserve">Norský spisovatel a hudebník je původním vzděláním ekonom a finanční analytik. Zpočátku pracoval jako makléř a novinář. Dokázal se ale prosadit i jako prvoligový fotbalista a úspěšná byla i jeho kariéra rockové hvězdy. Jeho největším aktuálním koníčkem je lezení. Knihy Joa fascinovaly od dětství. Jeho matka byla knihovnice, a tak spolu s bratry chodil </w:t>
      </w:r>
      <w:r>
        <w:rPr>
          <w:rFonts w:eastAsia="Times New Roman" w:cstheme="minorHAnsi"/>
        </w:rPr>
        <w:t>k ní do práce</w:t>
      </w:r>
      <w:r w:rsidRPr="00A92D33">
        <w:rPr>
          <w:rFonts w:eastAsia="Times New Roman" w:cstheme="minorHAnsi"/>
        </w:rPr>
        <w:t xml:space="preserve"> a četl. V roce 1997 odstartoval jeho literární dráhu kriminální román Netopýr, první detektivka, v níž vystupuje osobitý a nekonvenční kriminalista Harry Hole. Série Nesbømu přinesla obrovský úspěch, obdržel za ni několik ocenění. Kromě příběhů s Harrym Holem ale napsal i několik samostatných románů a děti po celém světě znají také jeho veselé knížky s doktorem Proktorem v hlavní roli. Knihy Sněhulák, detektivka s Harry Holem, a neotřelý román Lovci hlav, se dočkaly i filmového zpracování. Stejně jako dětská kniha Doktor Proktor a prdící prášek.</w:t>
      </w:r>
      <w:r>
        <w:rPr>
          <w:rFonts w:eastAsia="Times New Roman" w:cstheme="minorHAnsi"/>
        </w:rPr>
        <w:t xml:space="preserve"> Nyní se seriálového zpracování dočká jeho další kniha Pentagram.</w:t>
      </w:r>
      <w:r w:rsidRPr="00A92D33">
        <w:rPr>
          <w:rFonts w:eastAsia="Times New Roman" w:cstheme="minorHAnsi"/>
        </w:rPr>
        <w:t xml:space="preserve"> Nesbø patří v současnosti k nejprodávanějším a nejoceňovanějším autorům detektivních románů.</w:t>
      </w:r>
      <w:r>
        <w:rPr>
          <w:rFonts w:eastAsia="Times New Roman" w:cstheme="minorHAnsi"/>
        </w:rPr>
        <w:t xml:space="preserve"> Za své dílo získal mnoho ocenění</w:t>
      </w:r>
      <w:r w:rsidR="00D203ED">
        <w:rPr>
          <w:rFonts w:eastAsia="Times New Roman" w:cstheme="minorHAnsi"/>
        </w:rPr>
        <w:t xml:space="preserve">, např: </w:t>
      </w:r>
      <w:r w:rsidR="00D203ED">
        <w:rPr>
          <w:rFonts w:eastAsia="Times New Roman" w:cstheme="minorHAnsi"/>
        </w:rPr>
        <w:br/>
      </w:r>
      <w:r>
        <w:t>Glass Key Award: Toto ocenění získal za knihu "The Snowman" (Sněhulák) v roce 2000. Glass Key je cena udělovaná autorům z oblasti severské detektivní literatury.</w:t>
      </w:r>
      <w:r>
        <w:rPr>
          <w:rFonts w:eastAsia="Times New Roman" w:cstheme="minorHAnsi"/>
        </w:rPr>
        <w:br/>
      </w:r>
      <w:r>
        <w:t>Riverton Prize: Nesbø byl oceněn Rivertonovou cenou, jedním z nejvýznamnějších norských kriminálních literárních ocenění, za svůj román "The Redbreast" (Šavlozob).</w:t>
      </w:r>
      <w:r>
        <w:rPr>
          <w:rFonts w:eastAsia="Times New Roman" w:cstheme="minorHAnsi"/>
        </w:rPr>
        <w:br/>
      </w:r>
      <w:r>
        <w:t>Brage Prize: Brageova cena je norské literární ocenění, které Nesbø získal za svůj román "The Redbreast" v roce 2000.</w:t>
      </w:r>
      <w:r>
        <w:rPr>
          <w:rFonts w:eastAsia="Times New Roman" w:cstheme="minorHAnsi"/>
        </w:rPr>
        <w:br/>
      </w:r>
      <w:r>
        <w:t>Gullruten Award: Nesbø získal toto ocenění v roce 2006 za nejlepší scénář televizního seriálu "Ved Kongens Bord" (U královského stolu).</w:t>
      </w:r>
      <w:r>
        <w:rPr>
          <w:rFonts w:eastAsia="Times New Roman" w:cstheme="minorHAnsi"/>
        </w:rPr>
        <w:br/>
      </w:r>
      <w:r>
        <w:t>Booksellers' Prize: Toto ocenění získal za svůj román "The Snowman" v roce 2007. Booksellers' Prize je ocenění udělované norským spisovatelům na základě hlasů knihkupců.</w:t>
      </w:r>
      <w:r>
        <w:rPr>
          <w:rFonts w:eastAsia="Times New Roman" w:cstheme="minorHAnsi"/>
        </w:rPr>
        <w:br/>
      </w:r>
      <w:r>
        <w:t>Nils Holgersson Plaque: Nesbø obdržel tuto cenu v roce 2013 za svou dětskou knihu "Doktor Proktor's Fart Powder."</w:t>
      </w:r>
    </w:p>
    <w:p w14:paraId="4957E66E" w14:textId="77777777" w:rsidR="006105D7" w:rsidRDefault="006105D7" w:rsidP="006105D7">
      <w:pPr>
        <w:pBdr>
          <w:bottom w:val="single" w:sz="12" w:space="1" w:color="auto"/>
        </w:pBdr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</w:p>
    <w:p w14:paraId="4C2FE60C" w14:textId="77777777" w:rsidR="006105D7" w:rsidRDefault="006105D7" w:rsidP="006105D7">
      <w:pPr>
        <w:spacing w:after="0" w:line="360" w:lineRule="auto"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64993D43" w14:textId="77777777" w:rsidR="006105D7" w:rsidRPr="00B86359" w:rsidRDefault="006105D7" w:rsidP="006105D7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5F25E8">
        <w:rPr>
          <w:rFonts w:cstheme="minorHAnsi"/>
          <w:b/>
          <w:bCs/>
          <w:i/>
          <w:iCs/>
          <w:color w:val="000000"/>
          <w:sz w:val="20"/>
          <w:szCs w:val="20"/>
        </w:rPr>
        <w:t>Kontakt pro media – dotazy, recenzní výtisky, soutěže, rozhovory:</w:t>
      </w:r>
      <w:r w:rsidRPr="005F25E8">
        <w:rPr>
          <w:rFonts w:cstheme="minorHAnsi"/>
          <w:i/>
          <w:iCs/>
          <w:color w:val="000000"/>
          <w:sz w:val="20"/>
          <w:szCs w:val="20"/>
        </w:rPr>
        <w:t xml:space="preserve"> </w:t>
      </w:r>
      <w:r w:rsidRPr="005F25E8">
        <w:rPr>
          <w:rFonts w:cstheme="minorHAnsi"/>
          <w:i/>
          <w:iCs/>
          <w:color w:val="000000"/>
          <w:sz w:val="20"/>
          <w:szCs w:val="20"/>
        </w:rPr>
        <w:br/>
      </w:r>
      <w:r w:rsidRPr="005F25E8">
        <w:rPr>
          <w:rFonts w:cstheme="minorHAnsi"/>
          <w:b/>
          <w:bCs/>
          <w:i/>
          <w:iCs/>
          <w:color w:val="000000"/>
          <w:sz w:val="20"/>
          <w:szCs w:val="20"/>
        </w:rPr>
        <w:t>Martina Vydrová</w:t>
      </w:r>
      <w:r w:rsidRPr="005F25E8">
        <w:rPr>
          <w:rFonts w:cstheme="minorHAnsi"/>
          <w:i/>
          <w:iCs/>
          <w:color w:val="000000"/>
          <w:sz w:val="20"/>
          <w:szCs w:val="20"/>
        </w:rPr>
        <w:t xml:space="preserve">, PR manažerka, 722 987 624, </w:t>
      </w:r>
      <w:hyperlink r:id="rId9" w:history="1">
        <w:r w:rsidRPr="005F25E8">
          <w:rPr>
            <w:rStyle w:val="Hypertextovodkaz"/>
            <w:rFonts w:cstheme="minorHAnsi"/>
            <w:i/>
            <w:iCs/>
            <w:sz w:val="20"/>
            <w:szCs w:val="20"/>
          </w:rPr>
          <w:t>martina.vydrova@albatrosmedia.cz</w:t>
        </w:r>
      </w:hyperlink>
    </w:p>
    <w:p w14:paraId="7DFD3CAF" w14:textId="599D2919" w:rsidR="006105D7" w:rsidRPr="006105D7" w:rsidRDefault="006105D7" w:rsidP="006105D7">
      <w:pPr>
        <w:pStyle w:val="wnd-offset-1"/>
        <w:shd w:val="clear" w:color="auto" w:fill="FFFFFF" w:themeFill="background1"/>
        <w:rPr>
          <w:rFonts w:asciiTheme="minorHAnsi" w:hAnsiTheme="minorHAnsi" w:cstheme="minorHAnsi"/>
          <w:b/>
          <w:bCs/>
          <w:i/>
          <w:iCs/>
          <w:color w:val="000000"/>
          <w:sz w:val="18"/>
          <w:szCs w:val="18"/>
        </w:rPr>
      </w:pPr>
      <w:r w:rsidRPr="006105D7">
        <w:rPr>
          <w:rFonts w:asciiTheme="minorHAnsi" w:hAnsiTheme="minorHAnsi" w:cstheme="minorHAnsi"/>
          <w:b/>
          <w:bCs/>
          <w:i/>
          <w:iCs/>
          <w:color w:val="000000"/>
          <w:sz w:val="18"/>
          <w:szCs w:val="18"/>
        </w:rPr>
        <w:t>Poznámka pro editory:</w:t>
      </w:r>
      <w:r w:rsidRPr="006105D7">
        <w:rPr>
          <w:rFonts w:asciiTheme="minorHAnsi" w:hAnsiTheme="minorHAnsi" w:cstheme="minorHAnsi"/>
          <w:b/>
          <w:bCs/>
          <w:i/>
          <w:iCs/>
          <w:color w:val="000000"/>
          <w:sz w:val="18"/>
          <w:szCs w:val="18"/>
        </w:rPr>
        <w:br/>
      </w:r>
      <w:r w:rsidRPr="006105D7">
        <w:rPr>
          <w:rFonts w:asciiTheme="minorHAnsi" w:hAnsiTheme="minorHAnsi" w:cstheme="minorHAnsi"/>
          <w:i/>
          <w:iCs/>
          <w:color w:val="000000"/>
          <w:sz w:val="18"/>
          <w:szCs w:val="18"/>
        </w:rPr>
        <w:t xml:space="preserve">Produkce skupiny </w:t>
      </w:r>
      <w:hyperlink r:id="rId10" w:history="1">
        <w:r w:rsidRPr="006105D7">
          <w:rPr>
            <w:rStyle w:val="Hypertextovodkaz"/>
            <w:rFonts w:asciiTheme="minorHAnsi" w:eastAsiaTheme="majorEastAsia" w:hAnsiTheme="minorHAnsi" w:cstheme="minorHAnsi"/>
            <w:b/>
            <w:bCs/>
            <w:i/>
            <w:iCs/>
            <w:sz w:val="18"/>
            <w:szCs w:val="18"/>
          </w:rPr>
          <w:t>Albatros Media a.s.</w:t>
        </w:r>
      </w:hyperlink>
      <w:r w:rsidRPr="006105D7">
        <w:rPr>
          <w:rFonts w:asciiTheme="minorHAnsi" w:hAnsiTheme="minorHAnsi" w:cstheme="minorHAnsi"/>
          <w:i/>
          <w:iCs/>
          <w:color w:val="000000"/>
          <w:sz w:val="18"/>
          <w:szCs w:val="18"/>
        </w:rPr>
        <w:t xml:space="preserve"> pokrývá skoro 20 % nakladatelského trhu v České republice; každoročně uvede na trh cca 1 000 nových knih. Vedle samostatných nakladatelství Albatros, Alicanto, Baronet, BizzBooks, ComputerPress, CooBoo, CPress, Domino, Edika, Fragment, Garamond, Kniha Zlín, Management Press, Mladá fronta, Motto, nastole, Panteon, Valer, Vyšehrad a XYZ vlastní vydavatelství audioknih Voxi, vydavatelství produkující knihy pro export B4U Publishing, službu pro začínající autory Pointa.cz nebo e-shop nabízející papírové a elektronické knihy i audioknihy Palmknihy.cz. V roce 2023 Albatros Media získal 90% podíl ve společnosti Yabyrinth, provozující e-shopy </w:t>
      </w:r>
      <w:hyperlink r:id="rId11" w:history="1">
        <w:r w:rsidRPr="006105D7">
          <w:rPr>
            <w:rStyle w:val="Hypertextovodkaz"/>
            <w:rFonts w:asciiTheme="minorHAnsi" w:eastAsiaTheme="majorEastAsia" w:hAnsiTheme="minorHAnsi" w:cstheme="minorHAnsi"/>
            <w:i/>
            <w:iCs/>
            <w:sz w:val="18"/>
            <w:szCs w:val="18"/>
          </w:rPr>
          <w:t>www.enbook.cz</w:t>
        </w:r>
      </w:hyperlink>
      <w:r w:rsidRPr="006105D7">
        <w:rPr>
          <w:rFonts w:asciiTheme="minorHAnsi" w:hAnsiTheme="minorHAnsi" w:cstheme="minorHAnsi"/>
          <w:i/>
          <w:iCs/>
          <w:color w:val="000000"/>
          <w:sz w:val="18"/>
          <w:szCs w:val="18"/>
        </w:rPr>
        <w:t xml:space="preserve"> a </w:t>
      </w:r>
      <w:hyperlink r:id="rId12" w:history="1">
        <w:r w:rsidRPr="006105D7">
          <w:rPr>
            <w:rStyle w:val="Hypertextovodkaz"/>
            <w:rFonts w:asciiTheme="minorHAnsi" w:eastAsiaTheme="majorEastAsia" w:hAnsiTheme="minorHAnsi" w:cstheme="minorHAnsi"/>
            <w:i/>
            <w:iCs/>
            <w:sz w:val="18"/>
            <w:szCs w:val="18"/>
          </w:rPr>
          <w:t>www.endisc.cz</w:t>
        </w:r>
      </w:hyperlink>
      <w:r w:rsidRPr="006105D7">
        <w:rPr>
          <w:rFonts w:asciiTheme="minorHAnsi" w:hAnsiTheme="minorHAnsi" w:cstheme="minorHAnsi"/>
          <w:i/>
          <w:iCs/>
          <w:color w:val="000000"/>
          <w:sz w:val="18"/>
          <w:szCs w:val="18"/>
          <w:u w:val="single"/>
        </w:rPr>
        <w:t>,</w:t>
      </w:r>
      <w:r w:rsidRPr="006105D7">
        <w:rPr>
          <w:rFonts w:asciiTheme="minorHAnsi" w:hAnsiTheme="minorHAnsi" w:cstheme="minorHAnsi"/>
          <w:i/>
          <w:iCs/>
          <w:color w:val="000000"/>
          <w:sz w:val="18"/>
          <w:szCs w:val="18"/>
        </w:rPr>
        <w:t xml:space="preserve"> a 30% podíl ve společnosti Elibro, která nabízí služby na www restorio.cz, a rok později 100% podíl ve společnosti Libristo. Od roku 2016 prostřednictvím platformy Humbook poskytuje mladým lidem prostor pro diskuzi a sdílení nadšení z knih.</w:t>
      </w:r>
    </w:p>
    <w:p w14:paraId="6B8997B4" w14:textId="36FFAAE7" w:rsidR="00761C15" w:rsidRPr="00167721" w:rsidRDefault="00761C15">
      <w:pPr>
        <w:rPr>
          <w:rFonts w:ascii="Calibri" w:hAnsi="Calibri" w:cs="Calibri"/>
        </w:rPr>
      </w:pPr>
    </w:p>
    <w:sectPr w:rsidR="00761C15" w:rsidRPr="00167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297873"/>
    <w:multiLevelType w:val="multilevel"/>
    <w:tmpl w:val="47BC4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6A4553"/>
    <w:multiLevelType w:val="multilevel"/>
    <w:tmpl w:val="9714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0007856">
    <w:abstractNumId w:val="0"/>
  </w:num>
  <w:num w:numId="2" w16cid:durableId="1183055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1E9"/>
    <w:rsid w:val="00085953"/>
    <w:rsid w:val="000E21E9"/>
    <w:rsid w:val="00167721"/>
    <w:rsid w:val="00450552"/>
    <w:rsid w:val="006105D7"/>
    <w:rsid w:val="00761C15"/>
    <w:rsid w:val="00803953"/>
    <w:rsid w:val="008F5882"/>
    <w:rsid w:val="009D545D"/>
    <w:rsid w:val="00AA77E8"/>
    <w:rsid w:val="00C60F94"/>
    <w:rsid w:val="00D10822"/>
    <w:rsid w:val="00D203ED"/>
    <w:rsid w:val="00EF2963"/>
    <w:rsid w:val="00F5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9CCA4"/>
  <w15:chartTrackingRefBased/>
  <w15:docId w15:val="{B7A6773D-F80B-48C6-B229-C39298AE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paragraph" w:styleId="Nadpis1">
    <w:name w:val="heading 1"/>
    <w:basedOn w:val="Normln"/>
    <w:next w:val="Normln"/>
    <w:link w:val="Nadpis1Char"/>
    <w:uiPriority w:val="9"/>
    <w:qFormat/>
    <w:rsid w:val="000E2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E2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E2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E2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E2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E2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E2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E2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E2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E21E9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E21E9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E21E9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E21E9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E21E9"/>
    <w:rPr>
      <w:rFonts w:eastAsiaTheme="majorEastAsia" w:cstheme="majorBidi"/>
      <w:noProof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E21E9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E21E9"/>
    <w:rPr>
      <w:rFonts w:eastAsiaTheme="majorEastAsia" w:cstheme="majorBidi"/>
      <w:noProof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E21E9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E21E9"/>
    <w:rPr>
      <w:rFonts w:eastAsiaTheme="majorEastAsia" w:cstheme="majorBidi"/>
      <w:noProof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E2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E21E9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E21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E21E9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E2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E21E9"/>
    <w:rPr>
      <w:i/>
      <w:iCs/>
      <w:noProof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E21E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E21E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E2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E21E9"/>
    <w:rPr>
      <w:i/>
      <w:iCs/>
      <w:noProof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E21E9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167721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67721"/>
    <w:rPr>
      <w:color w:val="605E5C"/>
      <w:shd w:val="clear" w:color="auto" w:fill="E1DFDD"/>
    </w:rPr>
  </w:style>
  <w:style w:type="character" w:customStyle="1" w:styleId="Hyperlink0">
    <w:name w:val="Hyperlink.0"/>
    <w:basedOn w:val="Standardnpsmoodstavce"/>
    <w:qFormat/>
    <w:rsid w:val="006105D7"/>
    <w:rPr>
      <w:rFonts w:ascii="Tahoma" w:eastAsia="Tahoma" w:hAnsi="Tahoma" w:cs="Tahoma"/>
      <w:b/>
      <w:bCs/>
      <w:color w:val="0000FF"/>
      <w:sz w:val="20"/>
      <w:szCs w:val="20"/>
      <w:u w:val="single" w:color="0000FF"/>
    </w:rPr>
  </w:style>
  <w:style w:type="character" w:customStyle="1" w:styleId="dn">
    <w:name w:val="Žádný"/>
    <w:qFormat/>
    <w:rsid w:val="006105D7"/>
  </w:style>
  <w:style w:type="paragraph" w:customStyle="1" w:styleId="wnd-offset-1">
    <w:name w:val="wnd-offset-1"/>
    <w:basedOn w:val="Normln"/>
    <w:rsid w:val="00610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kern w:val="0"/>
      <w:sz w:val="24"/>
      <w:szCs w:val="24"/>
      <w:lang w:eastAsia="cs-CZ"/>
      <w14:ligatures w14:val="none"/>
    </w:rPr>
  </w:style>
  <w:style w:type="paragraph" w:customStyle="1" w:styleId="xmsonormal">
    <w:name w:val="x_msonormal"/>
    <w:basedOn w:val="Normln"/>
    <w:rsid w:val="00AA77E8"/>
    <w:pPr>
      <w:spacing w:after="0" w:line="240" w:lineRule="auto"/>
    </w:pPr>
    <w:rPr>
      <w:rFonts w:ascii="Calibri" w:hAnsi="Calibri" w:cs="Calibri"/>
      <w:noProof w:val="0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endisc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lbatrosmedia.cz/tituly/91254784/kral/" TargetMode="External"/><Relationship Id="rId11" Type="http://schemas.openxmlformats.org/officeDocument/2006/relationships/hyperlink" Target="http://www.enbook.cz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albatrosmedia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tina.vydrova@albatrosmedia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838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Vydrová Martina</dc:creator>
  <cp:keywords/>
  <dc:description/>
  <cp:lastModifiedBy>Vydrová Martina</cp:lastModifiedBy>
  <cp:revision>7</cp:revision>
  <dcterms:created xsi:type="dcterms:W3CDTF">2025-04-07T10:31:00Z</dcterms:created>
  <dcterms:modified xsi:type="dcterms:W3CDTF">2025-04-16T09:36:00Z</dcterms:modified>
</cp:coreProperties>
</file>