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E4ED" w14:textId="51F4D04E" w:rsidR="00B7244B" w:rsidRPr="00494694" w:rsidRDefault="002D5176" w:rsidP="00572008">
      <w:pPr>
        <w:spacing w:after="0" w:line="240" w:lineRule="auto"/>
        <w:ind w:left="7080"/>
        <w:rPr>
          <w:rFonts w:asciiTheme="minorHAnsi" w:hAnsiTheme="minorHAnsi" w:cstheme="minorHAnsi"/>
          <w:bCs/>
          <w:color w:val="000000" w:themeColor="text1"/>
        </w:rPr>
      </w:pPr>
      <w:r w:rsidRPr="00494694">
        <w:rPr>
          <w:rFonts w:asciiTheme="minorHAnsi" w:hAnsiTheme="minorHAnsi" w:cstheme="minorHAnsi"/>
          <w:bCs/>
          <w:color w:val="000000" w:themeColor="text1"/>
        </w:rPr>
        <w:t>TISKOVÁ ZPRÁVA</w:t>
      </w:r>
    </w:p>
    <w:p w14:paraId="7BB2E6DA" w14:textId="4F3A0E01" w:rsidR="006E32A4" w:rsidRPr="00494694" w:rsidRDefault="00AF4260" w:rsidP="00572008">
      <w:pPr>
        <w:spacing w:after="0" w:line="240" w:lineRule="auto"/>
        <w:ind w:left="7080"/>
        <w:rPr>
          <w:rFonts w:asciiTheme="minorHAnsi" w:hAnsiTheme="minorHAnsi" w:cstheme="minorHAnsi"/>
          <w:bCs/>
          <w:color w:val="000000" w:themeColor="text1"/>
        </w:rPr>
      </w:pPr>
      <w:bookmarkStart w:id="1" w:name="_Hlk117421229"/>
      <w:bookmarkEnd w:id="1"/>
      <w:r w:rsidRPr="00494694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5141420" w14:textId="77777777" w:rsidR="00494694" w:rsidRDefault="006E32A4" w:rsidP="00494694">
      <w:pPr>
        <w:spacing w:after="0"/>
        <w:jc w:val="center"/>
        <w:rPr>
          <w:rFonts w:asciiTheme="minorHAnsi" w:eastAsia="Times New Roman" w:hAnsiTheme="minorHAnsi" w:cstheme="minorHAnsi"/>
          <w:b/>
          <w:color w:val="C00000"/>
          <w:sz w:val="32"/>
          <w:szCs w:val="32"/>
          <w:lang w:eastAsia="cs-CZ"/>
        </w:rPr>
      </w:pPr>
      <w:r w:rsidRPr="00494694">
        <w:rPr>
          <w:rFonts w:asciiTheme="minorHAnsi" w:hAnsiTheme="minorHAnsi" w:cstheme="minorHAnsi"/>
          <w:bCs/>
          <w:color w:val="000000" w:themeColor="text1"/>
        </w:rPr>
        <w:t>________________________________________________________________________________</w:t>
      </w:r>
      <w:r w:rsidR="00035612" w:rsidRPr="00494694">
        <w:rPr>
          <w:rFonts w:asciiTheme="minorHAnsi" w:hAnsiTheme="minorHAnsi" w:cstheme="minorHAnsi"/>
          <w:bCs/>
          <w:color w:val="000000" w:themeColor="text1"/>
        </w:rPr>
        <w:t>__</w:t>
      </w:r>
      <w:r w:rsidR="007A064C" w:rsidRPr="00494694">
        <w:rPr>
          <w:rFonts w:asciiTheme="minorHAnsi" w:hAnsiTheme="minorHAnsi" w:cstheme="minorHAnsi"/>
          <w:bCs/>
          <w:color w:val="000000" w:themeColor="text1"/>
        </w:rPr>
        <w:br/>
      </w:r>
    </w:p>
    <w:p w14:paraId="0E6AFFD6" w14:textId="649D7F29" w:rsidR="002D5176" w:rsidRPr="00F04828" w:rsidRDefault="00624573" w:rsidP="00494694">
      <w:pPr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36"/>
          <w:szCs w:val="36"/>
          <w:lang w:eastAsia="cs-CZ"/>
        </w:rPr>
      </w:pPr>
      <w:r w:rsidRPr="00F04828">
        <w:rPr>
          <w:rFonts w:asciiTheme="minorHAnsi" w:eastAsia="Times New Roman" w:hAnsiTheme="minorHAnsi" w:cstheme="minorHAnsi"/>
          <w:b/>
          <w:color w:val="C00000"/>
          <w:sz w:val="36"/>
          <w:szCs w:val="36"/>
          <w:lang w:eastAsia="cs-CZ"/>
        </w:rPr>
        <w:t xml:space="preserve">KDYŽ SE TRHÁ NEBE </w:t>
      </w:r>
      <w:r w:rsidR="00494694" w:rsidRPr="00F04828">
        <w:rPr>
          <w:rFonts w:asciiTheme="minorHAnsi" w:eastAsia="Times New Roman" w:hAnsiTheme="minorHAnsi" w:cstheme="minorHAnsi"/>
          <w:b/>
          <w:color w:val="C00000"/>
          <w:sz w:val="36"/>
          <w:szCs w:val="36"/>
          <w:lang w:eastAsia="cs-CZ"/>
        </w:rPr>
        <w:t>– ROMÁN O JEDNOM OSUDU A SVĚTĚ, KTERÝ SE HROUTÍ</w:t>
      </w:r>
    </w:p>
    <w:p w14:paraId="195D2728" w14:textId="77777777" w:rsidR="00494694" w:rsidRDefault="00494694" w:rsidP="00624573">
      <w:pPr>
        <w:spacing w:after="0"/>
        <w:rPr>
          <w:rFonts w:asciiTheme="minorHAnsi" w:eastAsia="Times New Roman" w:hAnsiTheme="minorHAnsi" w:cstheme="minorHAnsi"/>
          <w:bCs/>
          <w:color w:val="C00000"/>
          <w:lang w:eastAsia="cs-CZ"/>
        </w:rPr>
      </w:pPr>
    </w:p>
    <w:p w14:paraId="47CD80B0" w14:textId="77777777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</w:p>
    <w:p w14:paraId="74BF76A6" w14:textId="35152F0C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6E23D2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 xml:space="preserve">Praha, </w:t>
      </w:r>
      <w:r w:rsidR="006E23D2" w:rsidRPr="006E23D2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 xml:space="preserve">15. </w:t>
      </w:r>
      <w:r w:rsidRPr="006E23D2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>červen</w:t>
      </w:r>
      <w:r w:rsidR="006E23D2" w:rsidRPr="006E23D2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>ce</w:t>
      </w:r>
      <w:r w:rsidRPr="006E23D2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 xml:space="preserve"> 2025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– Nakladatelství Motto </w:t>
      </w:r>
      <w:r w:rsidR="0003733E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posílá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do knižního světa nový historický román </w:t>
      </w:r>
      <w:hyperlink r:id="rId8" w:history="1">
        <w:r w:rsidRPr="00494694">
          <w:rPr>
            <w:rStyle w:val="Hypertextovodkaz"/>
            <w:rFonts w:asciiTheme="minorHAnsi" w:eastAsia="Times New Roman" w:hAnsiTheme="minorHAnsi" w:cstheme="minorHAnsi"/>
            <w:bCs/>
            <w:i/>
            <w:iCs/>
            <w:color w:val="C00000"/>
            <w:lang w:eastAsia="cs-CZ"/>
          </w:rPr>
          <w:t xml:space="preserve">Když se trhá </w:t>
        </w:r>
        <w:r w:rsidR="00F04828" w:rsidRPr="00F04828">
          <w:rPr>
            <w:rStyle w:val="Hypertextovodkaz"/>
            <w:rFonts w:asciiTheme="minorHAnsi" w:eastAsia="Times New Roman" w:hAnsiTheme="minorHAnsi" w:cstheme="minorHAnsi"/>
            <w:bCs/>
            <w:i/>
            <w:iCs/>
            <w:color w:val="C00000"/>
            <w:lang w:eastAsia="cs-CZ"/>
          </w:rPr>
          <w:t>nebe</w:t>
        </w:r>
      </w:hyperlink>
      <w:r w:rsidR="00F04828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</w:t>
      </w:r>
      <w:r w:rsidR="00F04828"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z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pera zkušené vypravěčky</w:t>
      </w:r>
      <w:r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a publicistky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Lenky</w:t>
      </w:r>
      <w:r w:rsidR="006E23D2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Chalupové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, která svou literární dráhu nově propojuje se zázemím silného nakladatele. V příběhu židovského továrníka Huga Rosenbauma se vracíme do roku 1937, kdy nad Evropou visí stín hrozící války. V době, kdy se osobní sny lámou o tvrdou realitu a jedno rozhodnutí může rozpoutat lavinu událostí s nedozírnými následky.</w:t>
      </w:r>
      <w:r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Cena: </w:t>
      </w:r>
      <w:r w:rsidR="006E23D2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399 Kč</w:t>
      </w:r>
    </w:p>
    <w:p w14:paraId="7037BD75" w14:textId="34843779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</w:p>
    <w:p w14:paraId="2BBC43B1" w14:textId="77777777" w:rsidR="002B3509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>
        <w:rPr>
          <w:rFonts w:asciiTheme="minorHAnsi" w:eastAsia="Times New Roman" w:hAnsiTheme="minorHAnsi" w:cstheme="minorHAnsi"/>
          <w:b/>
          <w:noProof/>
          <w:color w:val="C00000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006C9CED" wp14:editId="31F1F2BA">
            <wp:simplePos x="0" y="0"/>
            <wp:positionH relativeFrom="column">
              <wp:posOffset>29210</wp:posOffset>
            </wp:positionH>
            <wp:positionV relativeFrom="paragraph">
              <wp:posOffset>70485</wp:posOffset>
            </wp:positionV>
            <wp:extent cx="2852998" cy="4419600"/>
            <wp:effectExtent l="0" t="0" r="5080" b="0"/>
            <wp:wrapSquare wrapText="bothSides"/>
            <wp:docPr id="8085841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98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BFCF80" w14:textId="3A9EC976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Rok 1937. Střední Evropa se ocitá v sevření obav, nejistoty a sílícího napětí. V Československu se lidé dělí na ty, kteří cítí blížící se bouři, a na ty, kteří se odmítají podívat 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realitě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do očí. Mezi ně patří i Hugo Rosenbaum – židovský továrník z Přerova, který navzdory varovným znamením stále věří ve stabilitu a prosperitu první republiky.</w:t>
      </w:r>
    </w:p>
    <w:p w14:paraId="228854D1" w14:textId="7EAB08C7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Hugo vlastní úspěšnou továrnu na výrobu nábytku, má milující manželku Juditu a kolem sebe svět, který si pracně vybudoval. Chybí mu však to, co považuje za klíčové – dědic. Potomek, který by přebral </w:t>
      </w:r>
      <w:r w:rsidR="00C30BEE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jeho firmu, jeho životní dílo a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pokračoval v rodinném odkazu. Toto přání je silnější než obavy z měnícího se politického klimatu i než vlastní morální kompas.</w:t>
      </w:r>
    </w:p>
    <w:p w14:paraId="632A9E4E" w14:textId="2A917C4E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V okamžiku, kdy se rozhodne, že svého cíle dosáhne za každou cenu, 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se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před čtenářem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</w:t>
      </w:r>
      <w:r w:rsidR="002B3509"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začíná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odvíjet příběh plný silných emocí, etických dilemat a nečekaných zvratů. Hugo překročí hranice – nejen ty geografické, ale i lidské. Domnívá se, že jedná z lásky, z odpovědnosti a ze strachu o budoucnost. Ale místo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toho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</w:t>
      </w:r>
      <w:r w:rsidR="00C30BEE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roztočí nebezpečnou spirálu,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která postupně roz</w:t>
      </w:r>
      <w:r w:rsidR="00C30BEE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loží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nejen jeho život, ale i křehkou strukturu tehdejší společnosti.</w:t>
      </w:r>
    </w:p>
    <w:p w14:paraId="75080201" w14:textId="77777777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Autorka Lenka Chalupová zasazuje svůj román do historicky přesně vykresleného Přerova a využívá bohatou znalost lokálních i dobových reálií, které získává dlouhodobou spoluprací s místními historiky a archivem. Díky tomu se čtenář neocitá pouze v příběhu jedné rodiny, ale v reálném a uvěřitelném světě Československa krátce před Mnichovskou dohodou.</w:t>
      </w:r>
    </w:p>
    <w:p w14:paraId="087A2D5F" w14:textId="77777777" w:rsidR="002B3509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>Když se trhá nebe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je silným vyprávěním o osudu, který se může zdát výjimečný, ale v jádru je </w:t>
      </w:r>
      <w:r w:rsidR="00C30BEE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vlastně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univerzální. Chalupová zde propojuje své žurnalistické kořeny s literárním citem pro příběh a atmosféru. Čtenářům nabízí román, který 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je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pohltí 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silnými emocemi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, důrazem na psychologii postav i smyslem pro </w:t>
      </w:r>
    </w:p>
    <w:p w14:paraId="60B5EDED" w14:textId="77777777" w:rsidR="002B3509" w:rsidRDefault="002B3509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</w:p>
    <w:p w14:paraId="019D3364" w14:textId="77777777" w:rsidR="002B3509" w:rsidRDefault="002B3509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</w:p>
    <w:p w14:paraId="2D6ACB2F" w14:textId="6E4FAC98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detail – a zároveň nechává rezonovat otázku, jak se chová člověk tváří v tvář změnám, které nemůže ovlivnit.</w:t>
      </w:r>
    </w:p>
    <w:p w14:paraId="0B15CE4E" w14:textId="77777777" w:rsidR="00C30BEE" w:rsidRPr="00494694" w:rsidRDefault="00C30BEE" w:rsidP="00C30BEE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Lenka Chalupová ve svém novém románu mistrně propojuje lidské drama s věrohodně vykreslenými dobovými reáliemi. Příběh se odehrává na pozadí napjaté atmosféry předválečného Československa, kde se osobní volby střetávají s neúprosným během dějin. Styl autorky je čtivý a obrazotvorný – čtenář má při čtení pocit, jako by sledoval výpravný historický seriál.</w:t>
      </w:r>
    </w:p>
    <w:p w14:paraId="7501A4BC" w14:textId="4C86BB61" w:rsidR="00494694" w:rsidRPr="00494694" w:rsidRDefault="00494694" w:rsidP="00494694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V jejím podání se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však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historie nestává učebnicí, ale živým prostorem pro napětí, lásku, zklamání i vinu.</w:t>
      </w:r>
    </w:p>
    <w:p w14:paraId="651EAEA3" w14:textId="77777777" w:rsidR="002D5176" w:rsidRPr="00494694" w:rsidRDefault="002D5176" w:rsidP="002D5176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</w:p>
    <w:p w14:paraId="1633923D" w14:textId="77777777" w:rsidR="007B0AD3" w:rsidRPr="00494694" w:rsidRDefault="007B0AD3" w:rsidP="002D5176">
      <w:pPr>
        <w:spacing w:after="0" w:line="240" w:lineRule="auto"/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</w:pPr>
    </w:p>
    <w:p w14:paraId="202ED16A" w14:textId="223BBBE2" w:rsidR="007B0AD3" w:rsidRPr="006E06DB" w:rsidRDefault="007B0AD3" w:rsidP="007B0AD3">
      <w:pPr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lang w:eastAsia="cs-CZ"/>
        </w:rPr>
      </w:pPr>
      <w:r w:rsidRPr="006E06DB">
        <w:rPr>
          <w:rFonts w:asciiTheme="minorHAnsi" w:hAnsiTheme="minorHAnsi" w:cstheme="minorHAnsi"/>
          <w:b/>
        </w:rPr>
        <w:t>Kniha vy</w:t>
      </w:r>
      <w:r w:rsidR="00494694" w:rsidRPr="006E06DB">
        <w:rPr>
          <w:rFonts w:asciiTheme="minorHAnsi" w:hAnsiTheme="minorHAnsi" w:cstheme="minorHAnsi"/>
          <w:b/>
        </w:rPr>
        <w:t xml:space="preserve">chází </w:t>
      </w:r>
      <w:r w:rsidRPr="006E06DB">
        <w:rPr>
          <w:rFonts w:asciiTheme="minorHAnsi" w:hAnsiTheme="minorHAnsi" w:cstheme="minorHAnsi"/>
          <w:b/>
        </w:rPr>
        <w:t xml:space="preserve">v nakladatelství Motto </w:t>
      </w:r>
      <w:r w:rsidR="00494694" w:rsidRPr="006E06DB">
        <w:rPr>
          <w:rFonts w:asciiTheme="minorHAnsi" w:hAnsiTheme="minorHAnsi" w:cstheme="minorHAnsi"/>
          <w:b/>
        </w:rPr>
        <w:t xml:space="preserve">7.8. </w:t>
      </w:r>
      <w:r w:rsidRPr="006E06DB">
        <w:rPr>
          <w:rFonts w:asciiTheme="minorHAnsi" w:hAnsiTheme="minorHAnsi" w:cstheme="minorHAnsi"/>
          <w:b/>
        </w:rPr>
        <w:t>(i jako e-</w:t>
      </w:r>
      <w:proofErr w:type="spellStart"/>
      <w:r w:rsidRPr="006E06DB">
        <w:rPr>
          <w:rFonts w:asciiTheme="minorHAnsi" w:hAnsiTheme="minorHAnsi" w:cstheme="minorHAnsi"/>
          <w:b/>
        </w:rPr>
        <w:t>book</w:t>
      </w:r>
      <w:proofErr w:type="spellEnd"/>
      <w:r w:rsidRPr="006E06DB">
        <w:rPr>
          <w:rFonts w:asciiTheme="minorHAnsi" w:hAnsiTheme="minorHAnsi" w:cstheme="minorHAnsi"/>
          <w:b/>
        </w:rPr>
        <w:t xml:space="preserve">), cena </w:t>
      </w:r>
      <w:r w:rsidR="00494694" w:rsidRPr="006E06DB">
        <w:rPr>
          <w:rFonts w:asciiTheme="minorHAnsi" w:hAnsiTheme="minorHAnsi" w:cstheme="minorHAnsi"/>
          <w:b/>
        </w:rPr>
        <w:t>39</w:t>
      </w:r>
      <w:r w:rsidRPr="006E06DB">
        <w:rPr>
          <w:rFonts w:asciiTheme="minorHAnsi" w:hAnsiTheme="minorHAnsi" w:cstheme="minorHAnsi"/>
          <w:b/>
        </w:rPr>
        <w:t>9 Kč</w:t>
      </w:r>
      <w:r w:rsidR="006E06DB" w:rsidRPr="006E06DB">
        <w:rPr>
          <w:rFonts w:asciiTheme="minorHAnsi" w:hAnsiTheme="minorHAnsi" w:cstheme="minorHAnsi"/>
          <w:b/>
        </w:rPr>
        <w:t>.</w:t>
      </w:r>
      <w:r w:rsidR="006E06DB">
        <w:rPr>
          <w:rFonts w:asciiTheme="minorHAnsi" w:hAnsiTheme="minorHAnsi" w:cstheme="minorHAnsi"/>
          <w:b/>
        </w:rPr>
        <w:t xml:space="preserve"> </w:t>
      </w:r>
    </w:p>
    <w:p w14:paraId="15982E0F" w14:textId="08298B65" w:rsidR="002D5176" w:rsidRPr="00494694" w:rsidRDefault="002D5176" w:rsidP="00572008">
      <w:pPr>
        <w:pBdr>
          <w:bottom w:val="single" w:sz="12" w:space="1" w:color="auto"/>
        </w:pBdr>
        <w:spacing w:after="0" w:line="360" w:lineRule="auto"/>
        <w:rPr>
          <w:rFonts w:asciiTheme="minorHAnsi" w:hAnsiTheme="minorHAnsi" w:cstheme="minorHAnsi"/>
          <w:bCs/>
        </w:rPr>
      </w:pPr>
    </w:p>
    <w:p w14:paraId="16F182AE" w14:textId="77777777" w:rsidR="00306F0A" w:rsidRDefault="00306F0A" w:rsidP="00EB71E9">
      <w:pPr>
        <w:rPr>
          <w:rFonts w:asciiTheme="minorHAnsi" w:eastAsia="Times New Roman" w:hAnsiTheme="minorHAnsi" w:cstheme="minorHAnsi"/>
          <w:bCs/>
        </w:rPr>
      </w:pPr>
    </w:p>
    <w:p w14:paraId="6499D96C" w14:textId="14B8F73C" w:rsidR="00EB71E9" w:rsidRPr="007B40AB" w:rsidRDefault="007B40AB" w:rsidP="00EB71E9">
      <w:pPr>
        <w:rPr>
          <w:rFonts w:asciiTheme="minorHAnsi" w:eastAsia="Times New Roman" w:hAnsiTheme="minorHAnsi" w:cstheme="minorHAnsi"/>
          <w:b/>
        </w:rPr>
      </w:pPr>
      <w:r w:rsidRPr="007B40AB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2C4C42C6" wp14:editId="0CF7D544">
            <wp:simplePos x="0" y="0"/>
            <wp:positionH relativeFrom="margin">
              <wp:posOffset>3696335</wp:posOffset>
            </wp:positionH>
            <wp:positionV relativeFrom="paragraph">
              <wp:posOffset>175260</wp:posOffset>
            </wp:positionV>
            <wp:extent cx="2336165" cy="2819400"/>
            <wp:effectExtent l="0" t="0" r="6985" b="0"/>
            <wp:wrapSquare wrapText="bothSides"/>
            <wp:docPr id="716820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616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1E9" w:rsidRPr="007B40AB">
        <w:rPr>
          <w:rFonts w:asciiTheme="minorHAnsi" w:eastAsia="Times New Roman" w:hAnsiTheme="minorHAnsi" w:cstheme="minorHAnsi"/>
          <w:b/>
        </w:rPr>
        <w:t xml:space="preserve">O autorce: </w:t>
      </w:r>
    </w:p>
    <w:p w14:paraId="20F16D4E" w14:textId="52D37193" w:rsidR="002B3509" w:rsidRPr="00306F0A" w:rsidRDefault="00494694" w:rsidP="002B3509">
      <w:pPr>
        <w:rPr>
          <w:rFonts w:asciiTheme="minorHAnsi" w:hAnsiTheme="minorHAnsi" w:cstheme="minorHAnsi"/>
          <w:bCs/>
          <w:color w:val="000000"/>
        </w:rPr>
      </w:pPr>
      <w:r w:rsidRPr="002B3509">
        <w:rPr>
          <w:rFonts w:asciiTheme="minorHAnsi" w:hAnsiTheme="minorHAnsi" w:cstheme="minorHAnsi"/>
          <w:b/>
          <w:color w:val="000000"/>
          <w:sz w:val="24"/>
          <w:szCs w:val="24"/>
        </w:rPr>
        <w:t>Lenka Chalupová</w:t>
      </w:r>
      <w:r w:rsidRPr="00494694">
        <w:rPr>
          <w:rFonts w:asciiTheme="minorHAnsi" w:hAnsiTheme="minorHAnsi" w:cstheme="minorHAnsi"/>
          <w:bCs/>
          <w:color w:val="000000"/>
        </w:rPr>
        <w:t xml:space="preserve">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je česká spisovatelka a tisková mluvčí města Přerova. Vystudovala žurnalistiku na Univerzitě Palackého v Olomouci, působila jako novinářka v tisku i televizi a dnes vede oddělení komunikace přerovského magistrátu. </w:t>
      </w:r>
      <w:r w:rsidR="006E06DB" w:rsidRPr="006E06DB">
        <w:rPr>
          <w:rFonts w:asciiTheme="minorHAnsi" w:hAnsiTheme="minorHAnsi" w:cstheme="minorHAnsi"/>
          <w:bCs/>
          <w:color w:val="000000"/>
        </w:rPr>
        <w:t xml:space="preserve">Je držitelkou Ceny Olomouckého kraje za literaturu.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Kromě současné tvorby se intenzivně věnuje historii a spolupracuje s místními historiky i archivem.</w:t>
      </w:r>
      <w:r w:rsidRPr="00494694">
        <w:rPr>
          <w:rFonts w:asciiTheme="minorHAnsi" w:hAnsiTheme="minorHAnsi" w:cstheme="minorHAnsi"/>
          <w:bCs/>
          <w:color w:val="000000"/>
        </w:rPr>
        <w:t xml:space="preserve">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Je autorkou dvanácti knih, z nichž tři byly natočeny jako audioknihy. </w:t>
      </w:r>
      <w:r w:rsidR="006E06DB" w:rsidRPr="006E06DB">
        <w:rPr>
          <w:rFonts w:asciiTheme="minorHAnsi" w:hAnsiTheme="minorHAnsi" w:cstheme="minorHAnsi"/>
          <w:bCs/>
          <w:color w:val="000000"/>
        </w:rPr>
        <w:t>Velký ohlas u čtenářů vzbudila především trilogie z válečných a poválečných let na Přerovsku: </w:t>
      </w:r>
      <w:r w:rsidR="006E06DB" w:rsidRPr="006E06DB">
        <w:rPr>
          <w:rFonts w:asciiTheme="minorHAnsi" w:hAnsiTheme="minorHAnsi" w:cstheme="minorHAnsi"/>
          <w:bCs/>
          <w:i/>
          <w:iCs/>
          <w:color w:val="000000"/>
        </w:rPr>
        <w:t>Kyselé třešně</w:t>
      </w:r>
      <w:r w:rsidR="006E06DB" w:rsidRPr="006E06DB">
        <w:rPr>
          <w:rFonts w:asciiTheme="minorHAnsi" w:hAnsiTheme="minorHAnsi" w:cstheme="minorHAnsi"/>
          <w:bCs/>
          <w:color w:val="000000"/>
        </w:rPr>
        <w:t>, </w:t>
      </w:r>
      <w:r w:rsidR="006E06DB" w:rsidRPr="006E06DB">
        <w:rPr>
          <w:rFonts w:asciiTheme="minorHAnsi" w:hAnsiTheme="minorHAnsi" w:cstheme="minorHAnsi"/>
          <w:bCs/>
          <w:i/>
          <w:iCs/>
          <w:color w:val="000000"/>
        </w:rPr>
        <w:t>Páté jablko</w:t>
      </w:r>
      <w:r w:rsidR="006E06DB" w:rsidRPr="006E06DB">
        <w:rPr>
          <w:rFonts w:asciiTheme="minorHAnsi" w:hAnsiTheme="minorHAnsi" w:cstheme="minorHAnsi"/>
          <w:bCs/>
          <w:color w:val="000000"/>
        </w:rPr>
        <w:t> a </w:t>
      </w:r>
      <w:r w:rsidR="006E06DB" w:rsidRPr="006E06DB">
        <w:rPr>
          <w:rFonts w:asciiTheme="minorHAnsi" w:hAnsiTheme="minorHAnsi" w:cstheme="minorHAnsi"/>
          <w:bCs/>
          <w:i/>
          <w:iCs/>
          <w:color w:val="000000"/>
        </w:rPr>
        <w:t>Svatojánské ořechy</w:t>
      </w:r>
      <w:r w:rsidR="006E06DB" w:rsidRPr="006E06DB">
        <w:rPr>
          <w:rFonts w:asciiTheme="minorHAnsi" w:hAnsiTheme="minorHAnsi" w:cstheme="minorHAnsi"/>
          <w:bCs/>
          <w:color w:val="000000"/>
        </w:rPr>
        <w:t xml:space="preserve">.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Na literárním portálu Databáze knih se těší vysokému hodnocení 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se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stovk</w:t>
      </w:r>
      <w:r w:rsidR="002B3509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>ami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 čtenářských recenzí. </w:t>
      </w:r>
      <w:r w:rsidR="006E06DB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Lenka </w:t>
      </w:r>
      <w:r w:rsidRPr="00494694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Chalupová je autorkou s pevnou čtenářskou základnou, jejíž díla oslovují jak milovníky historie, tak čtenáře hledající silné lidské příběhy. </w:t>
      </w:r>
      <w:r w:rsidR="006E06DB">
        <w:rPr>
          <w:rFonts w:asciiTheme="minorHAnsi" w:eastAsia="Times New Roman" w:hAnsiTheme="minorHAnsi" w:cstheme="minorHAnsi"/>
          <w:bCs/>
          <w:color w:val="000000" w:themeColor="text1"/>
          <w:lang w:eastAsia="cs-CZ"/>
        </w:rPr>
        <w:t xml:space="preserve">Román </w:t>
      </w:r>
      <w:r w:rsidR="006E06DB" w:rsidRPr="006E06DB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>Když se trhá nebe</w:t>
      </w:r>
      <w:r w:rsidR="006E06DB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cs-CZ"/>
        </w:rPr>
        <w:t xml:space="preserve">, </w:t>
      </w:r>
      <w:r w:rsidR="006E06DB" w:rsidRPr="006E06DB">
        <w:rPr>
          <w:rFonts w:asciiTheme="minorHAnsi" w:hAnsiTheme="minorHAnsi" w:cstheme="minorHAnsi"/>
          <w:bCs/>
          <w:color w:val="000000"/>
        </w:rPr>
        <w:t xml:space="preserve">který se </w:t>
      </w:r>
      <w:r w:rsidR="006E06DB">
        <w:rPr>
          <w:rFonts w:asciiTheme="minorHAnsi" w:hAnsiTheme="minorHAnsi" w:cstheme="minorHAnsi"/>
          <w:bCs/>
          <w:color w:val="000000"/>
        </w:rPr>
        <w:t xml:space="preserve">také </w:t>
      </w:r>
      <w:r w:rsidR="006E06DB" w:rsidRPr="006E06DB">
        <w:rPr>
          <w:rFonts w:asciiTheme="minorHAnsi" w:hAnsiTheme="minorHAnsi" w:cstheme="minorHAnsi"/>
          <w:bCs/>
          <w:color w:val="000000"/>
        </w:rPr>
        <w:t>odehrává v Přerově a okolí</w:t>
      </w:r>
      <w:r w:rsidR="002B3509">
        <w:rPr>
          <w:rFonts w:asciiTheme="minorHAnsi" w:hAnsiTheme="minorHAnsi" w:cstheme="minorHAnsi"/>
          <w:bCs/>
          <w:color w:val="000000"/>
        </w:rPr>
        <w:t>,</w:t>
      </w:r>
      <w:r w:rsidR="006E06DB">
        <w:rPr>
          <w:rFonts w:asciiTheme="minorHAnsi" w:hAnsiTheme="minorHAnsi" w:cstheme="minorHAnsi"/>
          <w:bCs/>
          <w:color w:val="000000"/>
        </w:rPr>
        <w:t xml:space="preserve"> je první knihou, kterou Lenka vydává v nakladatelství Motto.</w:t>
      </w:r>
      <w:r w:rsidR="00A637E0" w:rsidRPr="00A637E0">
        <w:rPr>
          <w:rFonts w:ascii="Times New Roman" w:eastAsia="Times New Roman" w:hAnsi="Times New Roman"/>
          <w:color w:val="2B3135"/>
          <w:sz w:val="27"/>
          <w:szCs w:val="27"/>
          <w:shd w:val="clear" w:color="auto" w:fill="FFFFFF"/>
          <w:lang w:eastAsia="cs-CZ"/>
        </w:rPr>
        <w:t xml:space="preserve"> </w:t>
      </w:r>
      <w:r w:rsidR="00A637E0">
        <w:rPr>
          <w:rFonts w:asciiTheme="minorHAnsi" w:hAnsiTheme="minorHAnsi" w:cstheme="minorHAnsi"/>
          <w:bCs/>
          <w:color w:val="000000"/>
        </w:rPr>
        <w:t xml:space="preserve">O šest předchozích románů Lenky Chalupové projevila </w:t>
      </w:r>
      <w:r w:rsidR="00A637E0" w:rsidRPr="00A637E0">
        <w:rPr>
          <w:rFonts w:asciiTheme="minorHAnsi" w:hAnsiTheme="minorHAnsi" w:cstheme="minorHAnsi"/>
          <w:bCs/>
          <w:color w:val="000000"/>
        </w:rPr>
        <w:t xml:space="preserve">zájem filmová agentura z Los Angeles, se kterou podepsala </w:t>
      </w:r>
      <w:r w:rsidR="00A637E0">
        <w:rPr>
          <w:rFonts w:asciiTheme="minorHAnsi" w:hAnsiTheme="minorHAnsi" w:cstheme="minorHAnsi"/>
          <w:bCs/>
          <w:color w:val="000000"/>
        </w:rPr>
        <w:t>koncem minulého roku smlouvu.</w:t>
      </w:r>
    </w:p>
    <w:p w14:paraId="6F1091CC" w14:textId="77777777" w:rsidR="002D5176" w:rsidRPr="00494694" w:rsidRDefault="002D5176" w:rsidP="00494694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347A2FC1" w14:textId="77777777" w:rsidR="00306F0A" w:rsidRPr="00306F0A" w:rsidRDefault="00583E32" w:rsidP="00306F0A">
      <w:pPr>
        <w:spacing w:after="0" w:line="240" w:lineRule="auto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49469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Kontakt pro media – dotazy, recenzní výtisky, soutěže, rozhovory: </w:t>
      </w:r>
      <w:r w:rsidRPr="0049469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br/>
      </w:r>
      <w:r w:rsidRPr="00494694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Martina Vydrová, PR manažerka</w:t>
      </w:r>
      <w:r w:rsidRPr="0049469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, 722 987 624, </w:t>
      </w:r>
      <w:hyperlink r:id="rId11" w:history="1">
        <w:r w:rsidRPr="00494694">
          <w:rPr>
            <w:rStyle w:val="Hypertextovodkaz"/>
            <w:rFonts w:asciiTheme="minorHAnsi" w:hAnsiTheme="minorHAnsi" w:cstheme="minorHAnsi"/>
            <w:bCs/>
            <w:i/>
            <w:iCs/>
            <w:sz w:val="18"/>
            <w:szCs w:val="18"/>
          </w:rPr>
          <w:t>martina.vydrova@albatrosmedia.cz</w:t>
        </w:r>
      </w:hyperlink>
      <w:r w:rsidRPr="00494694">
        <w:rPr>
          <w:rFonts w:asciiTheme="minorHAnsi" w:hAnsiTheme="minorHAnsi" w:cstheme="minorHAnsi"/>
          <w:bCs/>
          <w:sz w:val="18"/>
          <w:szCs w:val="18"/>
        </w:rPr>
        <w:br/>
      </w:r>
      <w:r w:rsidRPr="0049469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Poznámka pro editory:</w:t>
      </w:r>
      <w:r w:rsidRPr="0049469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br/>
      </w:r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Produkce skupiny Albatros Media pokrývá skoro 20 % nakladatelského trhu v České republice. Každoročně uvede na trh zhruba 1 000 nových knih a vydává nejúspěšnější české i světové autory, včetně J. K. Rowlingové,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Joa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Nesbøho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Rebeccy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Yarros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Jeffa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Kinneyho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Bernarda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Miniera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Suzanne Collinsové, Radky Třeštíkové, Haliny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Pawlovské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Michaely Klevisové, Ladislava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Zibury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Markéty Lukáškové nebo Karin Krajčo Babinské. Vedle samostatných nakladatelství Albatros,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Alicanto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Baronet,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BizzBooks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Computer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Press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CooBoo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CPress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Domino,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Edika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Fragment, Garamond, Kniha Zlín, Management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Press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Mladá fronta, Motto,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nastole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Panteon,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Valer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Vyšehrad a XYZ vlastní vydavatelství audioknih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Voxi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vydavatelství produkující knihy pro export B4U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Publishing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službu pro začínající autory Pointa.cz nebo e-shop nabízející tištěné a elektronické knihy i audioknihy Palmknihy.cz. V roce 2023 Albatros Media získala společnost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Yabyrinth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provozující e-shopy </w:t>
      </w:r>
      <w:hyperlink r:id="rId12" w:history="1">
        <w:r w:rsidR="00306F0A" w:rsidRPr="00306F0A">
          <w:rPr>
            <w:rStyle w:val="Hypertextovodkaz"/>
            <w:rFonts w:asciiTheme="minorHAnsi" w:hAnsiTheme="minorHAnsi" w:cstheme="minorHAnsi"/>
            <w:bCs/>
            <w:i/>
            <w:iCs/>
            <w:sz w:val="18"/>
            <w:szCs w:val="18"/>
          </w:rPr>
          <w:t>www.enbook.cz</w:t>
        </w:r>
      </w:hyperlink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a </w:t>
      </w:r>
      <w:hyperlink r:id="rId13" w:history="1">
        <w:r w:rsidR="00306F0A" w:rsidRPr="00306F0A">
          <w:rPr>
            <w:rStyle w:val="Hypertextovodkaz"/>
            <w:rFonts w:asciiTheme="minorHAnsi" w:hAnsiTheme="minorHAnsi" w:cstheme="minorHAnsi"/>
            <w:bCs/>
            <w:i/>
            <w:iCs/>
            <w:sz w:val="18"/>
            <w:szCs w:val="18"/>
          </w:rPr>
          <w:t>www.endisc.cz</w:t>
        </w:r>
      </w:hyperlink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>,</w:t>
      </w:r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a 30% podíl ve společnosti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Elibro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která nabízí služby výkupu a prodeje použitých knih </w:t>
      </w:r>
      <w:hyperlink r:id="rId14" w:history="1">
        <w:r w:rsidR="00306F0A" w:rsidRPr="00306F0A">
          <w:rPr>
            <w:rStyle w:val="Hypertextovodkaz"/>
            <w:rFonts w:asciiTheme="minorHAnsi" w:hAnsiTheme="minorHAnsi" w:cstheme="minorHAnsi"/>
            <w:bCs/>
            <w:i/>
            <w:iCs/>
            <w:sz w:val="18"/>
            <w:szCs w:val="18"/>
          </w:rPr>
          <w:t>www.restorio.cz</w:t>
        </w:r>
      </w:hyperlink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a o rok později 100% podíl ve společnosti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Libristo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. V roce 2025 navýšila svůj podíl v 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Elibro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na 49 %. Od roku 2016 provozuje a financuje Nadaci Albatros a prostřednictvím platformy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Humbook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poskytuje mladým lidem prostor pro diskuzi a sdílení nadšení z knih. Generálním ředitelem Albatros Media je od roku 2012 Václav Kadlec. Firma je lokálně vlastněná, jejími konečnými vlastníky jsou již od roku 2008 manželé </w:t>
      </w:r>
      <w:proofErr w:type="spellStart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>Silke</w:t>
      </w:r>
      <w:proofErr w:type="spellEnd"/>
      <w:r w:rsidR="00306F0A" w:rsidRPr="00306F0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a Jaroslav Horákovi.</w:t>
      </w:r>
    </w:p>
    <w:p w14:paraId="50F6F9B2" w14:textId="4E86C672" w:rsidR="00583E32" w:rsidRPr="00494694" w:rsidRDefault="00583E32" w:rsidP="00494694">
      <w:p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5E50C8D4" w14:textId="77777777" w:rsidR="00AF4260" w:rsidRPr="00494694" w:rsidRDefault="00AF4260" w:rsidP="00583E32">
      <w:pPr>
        <w:spacing w:after="0" w:line="360" w:lineRule="auto"/>
        <w:rPr>
          <w:rFonts w:asciiTheme="minorHAnsi" w:hAnsiTheme="minorHAnsi" w:cstheme="minorHAnsi"/>
          <w:bCs/>
          <w:sz w:val="18"/>
          <w:szCs w:val="18"/>
        </w:rPr>
      </w:pPr>
    </w:p>
    <w:sectPr w:rsidR="00AF4260" w:rsidRPr="00494694" w:rsidSect="00885D91">
      <w:headerReference w:type="default" r:id="rId15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9E41" w14:textId="77777777" w:rsidR="00EB216F" w:rsidRDefault="00EB216F" w:rsidP="00786F1B">
      <w:pPr>
        <w:spacing w:after="0" w:line="240" w:lineRule="auto"/>
      </w:pPr>
      <w:r>
        <w:separator/>
      </w:r>
    </w:p>
  </w:endnote>
  <w:endnote w:type="continuationSeparator" w:id="0">
    <w:p w14:paraId="10CFBA3F" w14:textId="77777777" w:rsidR="00EB216F" w:rsidRDefault="00EB216F" w:rsidP="0078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 Serif 10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helas">
    <w:altName w:val="Athelas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CA02" w14:textId="77777777" w:rsidR="00EB216F" w:rsidRDefault="00EB216F" w:rsidP="00786F1B">
      <w:pPr>
        <w:spacing w:after="0" w:line="240" w:lineRule="auto"/>
      </w:pPr>
      <w:bookmarkStart w:id="0" w:name="_Hlk114062411"/>
      <w:bookmarkEnd w:id="0"/>
      <w:r>
        <w:separator/>
      </w:r>
    </w:p>
  </w:footnote>
  <w:footnote w:type="continuationSeparator" w:id="0">
    <w:p w14:paraId="03462A44" w14:textId="77777777" w:rsidR="00EB216F" w:rsidRDefault="00EB216F" w:rsidP="0078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D846" w14:textId="0F6C76F2" w:rsidR="00786F1B" w:rsidRDefault="00786F1B">
    <w:pPr>
      <w:pStyle w:val="Zhlav"/>
    </w:pPr>
  </w:p>
  <w:p w14:paraId="2246803E" w14:textId="2B41E639" w:rsidR="00786F1B" w:rsidRDefault="00542204">
    <w:pPr>
      <w:pStyle w:val="Zhlav"/>
    </w:pPr>
    <w:r>
      <w:rPr>
        <w:noProof/>
        <w:lang w:eastAsia="cs-CZ"/>
      </w:rPr>
      <w:drawing>
        <wp:inline distT="0" distB="0" distL="0" distR="0" wp14:anchorId="1A29F279" wp14:editId="44148698">
          <wp:extent cx="1531362" cy="4889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02" r="22923" b="32064"/>
                  <a:stretch/>
                </pic:blipFill>
                <pic:spPr bwMode="auto">
                  <a:xfrm>
                    <a:off x="0" y="0"/>
                    <a:ext cx="1617200" cy="516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048108CF"/>
    <w:multiLevelType w:val="hybridMultilevel"/>
    <w:tmpl w:val="7438F20A"/>
    <w:lvl w:ilvl="0" w:tplc="22BA9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5B1"/>
    <w:multiLevelType w:val="hybridMultilevel"/>
    <w:tmpl w:val="B82CFBF8"/>
    <w:lvl w:ilvl="0" w:tplc="43DA8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923"/>
    <w:multiLevelType w:val="hybridMultilevel"/>
    <w:tmpl w:val="1C44B65A"/>
    <w:lvl w:ilvl="0" w:tplc="F1ACE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3C17"/>
    <w:multiLevelType w:val="hybridMultilevel"/>
    <w:tmpl w:val="E7C4F640"/>
    <w:lvl w:ilvl="0" w:tplc="8E2E1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C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4A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62D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C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6D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0F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6D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0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AF7E01"/>
    <w:multiLevelType w:val="hybridMultilevel"/>
    <w:tmpl w:val="0A94377E"/>
    <w:lvl w:ilvl="0" w:tplc="AEA8F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354A"/>
    <w:multiLevelType w:val="multilevel"/>
    <w:tmpl w:val="4094E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3E255E"/>
    <w:multiLevelType w:val="hybridMultilevel"/>
    <w:tmpl w:val="CDBE9030"/>
    <w:lvl w:ilvl="0" w:tplc="A6988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4BD8"/>
    <w:multiLevelType w:val="hybridMultilevel"/>
    <w:tmpl w:val="ACCA4CFE"/>
    <w:lvl w:ilvl="0" w:tplc="CB7A8FF2">
      <w:start w:val="10"/>
      <w:numFmt w:val="bullet"/>
      <w:lvlText w:val="-"/>
      <w:lvlJc w:val="left"/>
      <w:pPr>
        <w:ind w:left="602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8" w15:restartNumberingAfterBreak="0">
    <w:nsid w:val="5EE37525"/>
    <w:multiLevelType w:val="hybridMultilevel"/>
    <w:tmpl w:val="460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A7105"/>
    <w:multiLevelType w:val="hybridMultilevel"/>
    <w:tmpl w:val="C7A23E20"/>
    <w:lvl w:ilvl="0" w:tplc="632053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6B70A6"/>
    <w:multiLevelType w:val="hybridMultilevel"/>
    <w:tmpl w:val="FDAC5ECE"/>
    <w:lvl w:ilvl="0" w:tplc="19646E4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49243">
    <w:abstractNumId w:val="3"/>
  </w:num>
  <w:num w:numId="2" w16cid:durableId="1925332672">
    <w:abstractNumId w:val="8"/>
  </w:num>
  <w:num w:numId="3" w16cid:durableId="21902054">
    <w:abstractNumId w:val="5"/>
  </w:num>
  <w:num w:numId="4" w16cid:durableId="1996492964">
    <w:abstractNumId w:val="0"/>
  </w:num>
  <w:num w:numId="5" w16cid:durableId="92866822">
    <w:abstractNumId w:val="6"/>
  </w:num>
  <w:num w:numId="6" w16cid:durableId="232589427">
    <w:abstractNumId w:val="9"/>
  </w:num>
  <w:num w:numId="7" w16cid:durableId="546377733">
    <w:abstractNumId w:val="10"/>
  </w:num>
  <w:num w:numId="8" w16cid:durableId="244652957">
    <w:abstractNumId w:val="7"/>
  </w:num>
  <w:num w:numId="9" w16cid:durableId="1934320403">
    <w:abstractNumId w:val="4"/>
  </w:num>
  <w:num w:numId="10" w16cid:durableId="1552882268">
    <w:abstractNumId w:val="2"/>
  </w:num>
  <w:num w:numId="11" w16cid:durableId="51052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4"/>
    <w:rsid w:val="00002102"/>
    <w:rsid w:val="00007B88"/>
    <w:rsid w:val="00020800"/>
    <w:rsid w:val="00032C6A"/>
    <w:rsid w:val="00035612"/>
    <w:rsid w:val="0003733E"/>
    <w:rsid w:val="00042A3A"/>
    <w:rsid w:val="00060D0F"/>
    <w:rsid w:val="00065567"/>
    <w:rsid w:val="0007154A"/>
    <w:rsid w:val="000722E5"/>
    <w:rsid w:val="00074A15"/>
    <w:rsid w:val="00093BAB"/>
    <w:rsid w:val="000944F1"/>
    <w:rsid w:val="000B22A3"/>
    <w:rsid w:val="000C2C9D"/>
    <w:rsid w:val="000C2CC9"/>
    <w:rsid w:val="000C499E"/>
    <w:rsid w:val="000C5158"/>
    <w:rsid w:val="000D3FD2"/>
    <w:rsid w:val="000D5C55"/>
    <w:rsid w:val="000E1EDC"/>
    <w:rsid w:val="000E6FC6"/>
    <w:rsid w:val="000F0E53"/>
    <w:rsid w:val="000F1CA1"/>
    <w:rsid w:val="000F3BAB"/>
    <w:rsid w:val="000F4901"/>
    <w:rsid w:val="001123BD"/>
    <w:rsid w:val="00112692"/>
    <w:rsid w:val="00124763"/>
    <w:rsid w:val="00132EC0"/>
    <w:rsid w:val="001433A2"/>
    <w:rsid w:val="00146CC1"/>
    <w:rsid w:val="00150233"/>
    <w:rsid w:val="00155838"/>
    <w:rsid w:val="001565F6"/>
    <w:rsid w:val="0015705D"/>
    <w:rsid w:val="00162E49"/>
    <w:rsid w:val="00171FD0"/>
    <w:rsid w:val="001736FB"/>
    <w:rsid w:val="00176E5D"/>
    <w:rsid w:val="0018353A"/>
    <w:rsid w:val="00184087"/>
    <w:rsid w:val="00185927"/>
    <w:rsid w:val="00194106"/>
    <w:rsid w:val="001B1DF8"/>
    <w:rsid w:val="001C3362"/>
    <w:rsid w:val="001D0356"/>
    <w:rsid w:val="001D0D8B"/>
    <w:rsid w:val="001D2252"/>
    <w:rsid w:val="001D3D09"/>
    <w:rsid w:val="001D40F4"/>
    <w:rsid w:val="001D65B3"/>
    <w:rsid w:val="001E23C5"/>
    <w:rsid w:val="001E2D47"/>
    <w:rsid w:val="001E6CBB"/>
    <w:rsid w:val="001F5133"/>
    <w:rsid w:val="00210C31"/>
    <w:rsid w:val="00220BB2"/>
    <w:rsid w:val="00227C3F"/>
    <w:rsid w:val="00231C98"/>
    <w:rsid w:val="00234BED"/>
    <w:rsid w:val="0023665A"/>
    <w:rsid w:val="0024407E"/>
    <w:rsid w:val="00244BB3"/>
    <w:rsid w:val="002468FB"/>
    <w:rsid w:val="00252EE2"/>
    <w:rsid w:val="00262C8F"/>
    <w:rsid w:val="00262E85"/>
    <w:rsid w:val="0026609F"/>
    <w:rsid w:val="002703CA"/>
    <w:rsid w:val="00273D05"/>
    <w:rsid w:val="00275967"/>
    <w:rsid w:val="00280585"/>
    <w:rsid w:val="002805B4"/>
    <w:rsid w:val="00283048"/>
    <w:rsid w:val="00283F74"/>
    <w:rsid w:val="002847D0"/>
    <w:rsid w:val="002865EF"/>
    <w:rsid w:val="002901ED"/>
    <w:rsid w:val="002A2699"/>
    <w:rsid w:val="002B3509"/>
    <w:rsid w:val="002B6A44"/>
    <w:rsid w:val="002D06A9"/>
    <w:rsid w:val="002D3635"/>
    <w:rsid w:val="002D5176"/>
    <w:rsid w:val="002E7C92"/>
    <w:rsid w:val="00306F0A"/>
    <w:rsid w:val="00323A86"/>
    <w:rsid w:val="00327D0A"/>
    <w:rsid w:val="00336286"/>
    <w:rsid w:val="00353DAD"/>
    <w:rsid w:val="00355C7F"/>
    <w:rsid w:val="00360351"/>
    <w:rsid w:val="00366FD7"/>
    <w:rsid w:val="00371022"/>
    <w:rsid w:val="00375AEA"/>
    <w:rsid w:val="00376102"/>
    <w:rsid w:val="0039348F"/>
    <w:rsid w:val="0039434E"/>
    <w:rsid w:val="00396587"/>
    <w:rsid w:val="003A4A15"/>
    <w:rsid w:val="003A549F"/>
    <w:rsid w:val="003A5E12"/>
    <w:rsid w:val="003A643D"/>
    <w:rsid w:val="003B005B"/>
    <w:rsid w:val="003B4512"/>
    <w:rsid w:val="003B7323"/>
    <w:rsid w:val="003C077B"/>
    <w:rsid w:val="003C0E29"/>
    <w:rsid w:val="003D0F0B"/>
    <w:rsid w:val="003D6AB0"/>
    <w:rsid w:val="003E009D"/>
    <w:rsid w:val="003E079C"/>
    <w:rsid w:val="003E0F03"/>
    <w:rsid w:val="003E404A"/>
    <w:rsid w:val="003E53A9"/>
    <w:rsid w:val="003E58F5"/>
    <w:rsid w:val="003F7B7F"/>
    <w:rsid w:val="00406D70"/>
    <w:rsid w:val="004155EC"/>
    <w:rsid w:val="004263C3"/>
    <w:rsid w:val="00431DDB"/>
    <w:rsid w:val="0043467F"/>
    <w:rsid w:val="00434CE1"/>
    <w:rsid w:val="00435082"/>
    <w:rsid w:val="00435379"/>
    <w:rsid w:val="00435B29"/>
    <w:rsid w:val="004405DE"/>
    <w:rsid w:val="004423B7"/>
    <w:rsid w:val="00443B4A"/>
    <w:rsid w:val="00445BA7"/>
    <w:rsid w:val="004538E6"/>
    <w:rsid w:val="00461799"/>
    <w:rsid w:val="00474FDA"/>
    <w:rsid w:val="00476A21"/>
    <w:rsid w:val="004825B1"/>
    <w:rsid w:val="004931C2"/>
    <w:rsid w:val="00494694"/>
    <w:rsid w:val="00496DE9"/>
    <w:rsid w:val="004A7748"/>
    <w:rsid w:val="004C4576"/>
    <w:rsid w:val="004C5797"/>
    <w:rsid w:val="004C760C"/>
    <w:rsid w:val="004C7E6C"/>
    <w:rsid w:val="004D191F"/>
    <w:rsid w:val="004D1F94"/>
    <w:rsid w:val="004D468F"/>
    <w:rsid w:val="004D4BAF"/>
    <w:rsid w:val="004E0422"/>
    <w:rsid w:val="004F636A"/>
    <w:rsid w:val="004F656E"/>
    <w:rsid w:val="0053266D"/>
    <w:rsid w:val="00533020"/>
    <w:rsid w:val="00537644"/>
    <w:rsid w:val="00537707"/>
    <w:rsid w:val="00542204"/>
    <w:rsid w:val="00545BC2"/>
    <w:rsid w:val="0055193C"/>
    <w:rsid w:val="00551FBC"/>
    <w:rsid w:val="00564E3E"/>
    <w:rsid w:val="005659F2"/>
    <w:rsid w:val="00572008"/>
    <w:rsid w:val="00575342"/>
    <w:rsid w:val="00581AD0"/>
    <w:rsid w:val="00583E32"/>
    <w:rsid w:val="00585C4A"/>
    <w:rsid w:val="00591320"/>
    <w:rsid w:val="00594E4A"/>
    <w:rsid w:val="005A266C"/>
    <w:rsid w:val="005B2653"/>
    <w:rsid w:val="005C0C30"/>
    <w:rsid w:val="005C4F12"/>
    <w:rsid w:val="005D4733"/>
    <w:rsid w:val="005D5F12"/>
    <w:rsid w:val="005D68CD"/>
    <w:rsid w:val="005E400C"/>
    <w:rsid w:val="005E6F50"/>
    <w:rsid w:val="005F0588"/>
    <w:rsid w:val="005F25E8"/>
    <w:rsid w:val="005F6651"/>
    <w:rsid w:val="005F69CB"/>
    <w:rsid w:val="006022F1"/>
    <w:rsid w:val="0060682B"/>
    <w:rsid w:val="00615A0A"/>
    <w:rsid w:val="00623651"/>
    <w:rsid w:val="0062366B"/>
    <w:rsid w:val="00624573"/>
    <w:rsid w:val="006248A2"/>
    <w:rsid w:val="0062722E"/>
    <w:rsid w:val="00627E78"/>
    <w:rsid w:val="00632774"/>
    <w:rsid w:val="00646C64"/>
    <w:rsid w:val="00650352"/>
    <w:rsid w:val="006521EB"/>
    <w:rsid w:val="006529CE"/>
    <w:rsid w:val="006707D4"/>
    <w:rsid w:val="00675745"/>
    <w:rsid w:val="00676911"/>
    <w:rsid w:val="006779CF"/>
    <w:rsid w:val="00681467"/>
    <w:rsid w:val="00683FA8"/>
    <w:rsid w:val="006841DD"/>
    <w:rsid w:val="006957B9"/>
    <w:rsid w:val="006A33D5"/>
    <w:rsid w:val="006A623C"/>
    <w:rsid w:val="006B7D4A"/>
    <w:rsid w:val="006C08D2"/>
    <w:rsid w:val="006D02CD"/>
    <w:rsid w:val="006D1D89"/>
    <w:rsid w:val="006D24DE"/>
    <w:rsid w:val="006D468F"/>
    <w:rsid w:val="006D4766"/>
    <w:rsid w:val="006D6907"/>
    <w:rsid w:val="006E02B3"/>
    <w:rsid w:val="006E06DB"/>
    <w:rsid w:val="006E23D2"/>
    <w:rsid w:val="006E32A4"/>
    <w:rsid w:val="006E4A6B"/>
    <w:rsid w:val="006E6A3D"/>
    <w:rsid w:val="0070151D"/>
    <w:rsid w:val="00701BB0"/>
    <w:rsid w:val="00702D6A"/>
    <w:rsid w:val="00710C22"/>
    <w:rsid w:val="007111D3"/>
    <w:rsid w:val="00725D65"/>
    <w:rsid w:val="00731F0C"/>
    <w:rsid w:val="007336C4"/>
    <w:rsid w:val="007357E6"/>
    <w:rsid w:val="007416C0"/>
    <w:rsid w:val="0074366E"/>
    <w:rsid w:val="00744670"/>
    <w:rsid w:val="0074482F"/>
    <w:rsid w:val="00753258"/>
    <w:rsid w:val="00754E58"/>
    <w:rsid w:val="00755858"/>
    <w:rsid w:val="00765626"/>
    <w:rsid w:val="00770FC6"/>
    <w:rsid w:val="007776E9"/>
    <w:rsid w:val="00782029"/>
    <w:rsid w:val="00782C94"/>
    <w:rsid w:val="00786F1B"/>
    <w:rsid w:val="00787135"/>
    <w:rsid w:val="00787A79"/>
    <w:rsid w:val="00793074"/>
    <w:rsid w:val="00797A3F"/>
    <w:rsid w:val="007A064C"/>
    <w:rsid w:val="007B0148"/>
    <w:rsid w:val="007B0AD3"/>
    <w:rsid w:val="007B215B"/>
    <w:rsid w:val="007B40AB"/>
    <w:rsid w:val="007B499D"/>
    <w:rsid w:val="007C4DDA"/>
    <w:rsid w:val="007D0420"/>
    <w:rsid w:val="007D1AAE"/>
    <w:rsid w:val="007E2014"/>
    <w:rsid w:val="007E5A4B"/>
    <w:rsid w:val="007F7E7E"/>
    <w:rsid w:val="007F7EAD"/>
    <w:rsid w:val="00805E6C"/>
    <w:rsid w:val="008123CA"/>
    <w:rsid w:val="00814DFB"/>
    <w:rsid w:val="00820F63"/>
    <w:rsid w:val="00822D7D"/>
    <w:rsid w:val="00826643"/>
    <w:rsid w:val="00831FDB"/>
    <w:rsid w:val="00834D31"/>
    <w:rsid w:val="00834D3B"/>
    <w:rsid w:val="008355EC"/>
    <w:rsid w:val="00836B8E"/>
    <w:rsid w:val="008457BF"/>
    <w:rsid w:val="008475E6"/>
    <w:rsid w:val="00863FC1"/>
    <w:rsid w:val="00867C0A"/>
    <w:rsid w:val="0087606C"/>
    <w:rsid w:val="00877497"/>
    <w:rsid w:val="008828A4"/>
    <w:rsid w:val="00883CE0"/>
    <w:rsid w:val="00885352"/>
    <w:rsid w:val="00885D91"/>
    <w:rsid w:val="008860BC"/>
    <w:rsid w:val="00891042"/>
    <w:rsid w:val="00896275"/>
    <w:rsid w:val="0089693E"/>
    <w:rsid w:val="00897ED1"/>
    <w:rsid w:val="008A206C"/>
    <w:rsid w:val="008A4CB8"/>
    <w:rsid w:val="008A69E9"/>
    <w:rsid w:val="008B46E4"/>
    <w:rsid w:val="008C0BDF"/>
    <w:rsid w:val="008C60BF"/>
    <w:rsid w:val="008D0AA4"/>
    <w:rsid w:val="008D1AF7"/>
    <w:rsid w:val="008D326B"/>
    <w:rsid w:val="008D4AD3"/>
    <w:rsid w:val="008D6B85"/>
    <w:rsid w:val="008E55CA"/>
    <w:rsid w:val="008E58AE"/>
    <w:rsid w:val="008E70FA"/>
    <w:rsid w:val="008E74C1"/>
    <w:rsid w:val="008F208D"/>
    <w:rsid w:val="00911AD8"/>
    <w:rsid w:val="00914283"/>
    <w:rsid w:val="00915DD2"/>
    <w:rsid w:val="009171FF"/>
    <w:rsid w:val="0092268C"/>
    <w:rsid w:val="00927856"/>
    <w:rsid w:val="009466C4"/>
    <w:rsid w:val="00947188"/>
    <w:rsid w:val="009537FD"/>
    <w:rsid w:val="00965162"/>
    <w:rsid w:val="009758ED"/>
    <w:rsid w:val="009845A0"/>
    <w:rsid w:val="00991A26"/>
    <w:rsid w:val="00996C48"/>
    <w:rsid w:val="00997F81"/>
    <w:rsid w:val="009A3F6F"/>
    <w:rsid w:val="009A6FB9"/>
    <w:rsid w:val="009B64A9"/>
    <w:rsid w:val="009C1CB4"/>
    <w:rsid w:val="009C3DBD"/>
    <w:rsid w:val="009D4EC1"/>
    <w:rsid w:val="009E6664"/>
    <w:rsid w:val="00A01297"/>
    <w:rsid w:val="00A01485"/>
    <w:rsid w:val="00A20310"/>
    <w:rsid w:val="00A2033F"/>
    <w:rsid w:val="00A20B86"/>
    <w:rsid w:val="00A21DD8"/>
    <w:rsid w:val="00A2710C"/>
    <w:rsid w:val="00A3357B"/>
    <w:rsid w:val="00A34CB2"/>
    <w:rsid w:val="00A60610"/>
    <w:rsid w:val="00A637E0"/>
    <w:rsid w:val="00A65D88"/>
    <w:rsid w:val="00A67067"/>
    <w:rsid w:val="00A764A2"/>
    <w:rsid w:val="00A85AA5"/>
    <w:rsid w:val="00A85E25"/>
    <w:rsid w:val="00A96F90"/>
    <w:rsid w:val="00AB6B96"/>
    <w:rsid w:val="00AC5EA1"/>
    <w:rsid w:val="00AD2CF8"/>
    <w:rsid w:val="00AD387F"/>
    <w:rsid w:val="00AD3912"/>
    <w:rsid w:val="00AD49BF"/>
    <w:rsid w:val="00AD67F6"/>
    <w:rsid w:val="00AE2DC0"/>
    <w:rsid w:val="00AE71A2"/>
    <w:rsid w:val="00AF257C"/>
    <w:rsid w:val="00AF4260"/>
    <w:rsid w:val="00B012F6"/>
    <w:rsid w:val="00B025CC"/>
    <w:rsid w:val="00B10734"/>
    <w:rsid w:val="00B132D5"/>
    <w:rsid w:val="00B24F40"/>
    <w:rsid w:val="00B255AF"/>
    <w:rsid w:val="00B334F6"/>
    <w:rsid w:val="00B35548"/>
    <w:rsid w:val="00B37F12"/>
    <w:rsid w:val="00B42BF8"/>
    <w:rsid w:val="00B47C8A"/>
    <w:rsid w:val="00B56346"/>
    <w:rsid w:val="00B653B6"/>
    <w:rsid w:val="00B7244B"/>
    <w:rsid w:val="00B74495"/>
    <w:rsid w:val="00B7551F"/>
    <w:rsid w:val="00B84DC1"/>
    <w:rsid w:val="00B84F58"/>
    <w:rsid w:val="00B86359"/>
    <w:rsid w:val="00BA1B9D"/>
    <w:rsid w:val="00BA3FA4"/>
    <w:rsid w:val="00BD10AF"/>
    <w:rsid w:val="00BD2BB9"/>
    <w:rsid w:val="00BD4C09"/>
    <w:rsid w:val="00BD4D4A"/>
    <w:rsid w:val="00BD7E36"/>
    <w:rsid w:val="00BE2BE3"/>
    <w:rsid w:val="00BE2EFC"/>
    <w:rsid w:val="00BE35E9"/>
    <w:rsid w:val="00BE3BCE"/>
    <w:rsid w:val="00BE65DD"/>
    <w:rsid w:val="00BE6F6F"/>
    <w:rsid w:val="00BF7783"/>
    <w:rsid w:val="00C10760"/>
    <w:rsid w:val="00C152D3"/>
    <w:rsid w:val="00C30BEE"/>
    <w:rsid w:val="00C41D9E"/>
    <w:rsid w:val="00C47CF4"/>
    <w:rsid w:val="00C51FC9"/>
    <w:rsid w:val="00C55E55"/>
    <w:rsid w:val="00C563AC"/>
    <w:rsid w:val="00C56F74"/>
    <w:rsid w:val="00C66959"/>
    <w:rsid w:val="00C756D5"/>
    <w:rsid w:val="00C77CC8"/>
    <w:rsid w:val="00C8100F"/>
    <w:rsid w:val="00C85D76"/>
    <w:rsid w:val="00C87CFF"/>
    <w:rsid w:val="00C95CC4"/>
    <w:rsid w:val="00CB28A2"/>
    <w:rsid w:val="00CD2F26"/>
    <w:rsid w:val="00CD5C6C"/>
    <w:rsid w:val="00CE46C2"/>
    <w:rsid w:val="00CE531B"/>
    <w:rsid w:val="00CE5FE2"/>
    <w:rsid w:val="00CF386C"/>
    <w:rsid w:val="00D0077A"/>
    <w:rsid w:val="00D04C38"/>
    <w:rsid w:val="00D1211E"/>
    <w:rsid w:val="00D125B3"/>
    <w:rsid w:val="00D21254"/>
    <w:rsid w:val="00D31222"/>
    <w:rsid w:val="00D351F3"/>
    <w:rsid w:val="00D35CDC"/>
    <w:rsid w:val="00D44E72"/>
    <w:rsid w:val="00D46D51"/>
    <w:rsid w:val="00D529C3"/>
    <w:rsid w:val="00D616E3"/>
    <w:rsid w:val="00D62D53"/>
    <w:rsid w:val="00D6481F"/>
    <w:rsid w:val="00D65DAD"/>
    <w:rsid w:val="00D76F10"/>
    <w:rsid w:val="00D80CB2"/>
    <w:rsid w:val="00D859FE"/>
    <w:rsid w:val="00D913B0"/>
    <w:rsid w:val="00D92983"/>
    <w:rsid w:val="00D9744D"/>
    <w:rsid w:val="00DA1906"/>
    <w:rsid w:val="00DA4C6A"/>
    <w:rsid w:val="00DA723E"/>
    <w:rsid w:val="00DB08D9"/>
    <w:rsid w:val="00DB2896"/>
    <w:rsid w:val="00DB4558"/>
    <w:rsid w:val="00DB61B0"/>
    <w:rsid w:val="00DB64DE"/>
    <w:rsid w:val="00DC7A5B"/>
    <w:rsid w:val="00DD232E"/>
    <w:rsid w:val="00DD77E7"/>
    <w:rsid w:val="00DE1FEB"/>
    <w:rsid w:val="00DF0E73"/>
    <w:rsid w:val="00DF14C3"/>
    <w:rsid w:val="00E00182"/>
    <w:rsid w:val="00E01EE0"/>
    <w:rsid w:val="00E044EA"/>
    <w:rsid w:val="00E056E4"/>
    <w:rsid w:val="00E1535B"/>
    <w:rsid w:val="00E249BB"/>
    <w:rsid w:val="00E24C2E"/>
    <w:rsid w:val="00E254EA"/>
    <w:rsid w:val="00E26526"/>
    <w:rsid w:val="00E32141"/>
    <w:rsid w:val="00E50600"/>
    <w:rsid w:val="00E512EB"/>
    <w:rsid w:val="00E513DD"/>
    <w:rsid w:val="00E545B4"/>
    <w:rsid w:val="00E57598"/>
    <w:rsid w:val="00E60BFE"/>
    <w:rsid w:val="00E65DB9"/>
    <w:rsid w:val="00E673F1"/>
    <w:rsid w:val="00E7033D"/>
    <w:rsid w:val="00E719CC"/>
    <w:rsid w:val="00E734C4"/>
    <w:rsid w:val="00E76166"/>
    <w:rsid w:val="00E83968"/>
    <w:rsid w:val="00E8541C"/>
    <w:rsid w:val="00E92DB2"/>
    <w:rsid w:val="00E9393C"/>
    <w:rsid w:val="00EA09B4"/>
    <w:rsid w:val="00EB18B9"/>
    <w:rsid w:val="00EB216F"/>
    <w:rsid w:val="00EB71E9"/>
    <w:rsid w:val="00EC108D"/>
    <w:rsid w:val="00EC1AFB"/>
    <w:rsid w:val="00EC3C06"/>
    <w:rsid w:val="00EC5766"/>
    <w:rsid w:val="00EC582C"/>
    <w:rsid w:val="00ED1135"/>
    <w:rsid w:val="00ED1BE7"/>
    <w:rsid w:val="00ED2BD3"/>
    <w:rsid w:val="00ED3BA9"/>
    <w:rsid w:val="00EE7DBA"/>
    <w:rsid w:val="00EF4678"/>
    <w:rsid w:val="00F04828"/>
    <w:rsid w:val="00F06F0D"/>
    <w:rsid w:val="00F12784"/>
    <w:rsid w:val="00F2637B"/>
    <w:rsid w:val="00F27DCE"/>
    <w:rsid w:val="00F40EB5"/>
    <w:rsid w:val="00F46E77"/>
    <w:rsid w:val="00F613C0"/>
    <w:rsid w:val="00F61AFA"/>
    <w:rsid w:val="00F62657"/>
    <w:rsid w:val="00F6542A"/>
    <w:rsid w:val="00F65DD3"/>
    <w:rsid w:val="00F66580"/>
    <w:rsid w:val="00F724FE"/>
    <w:rsid w:val="00F7335C"/>
    <w:rsid w:val="00F77C7A"/>
    <w:rsid w:val="00F80F37"/>
    <w:rsid w:val="00F874E3"/>
    <w:rsid w:val="00F91C55"/>
    <w:rsid w:val="00FA2C58"/>
    <w:rsid w:val="00FA33DE"/>
    <w:rsid w:val="00FA4BC2"/>
    <w:rsid w:val="00FA4FB3"/>
    <w:rsid w:val="00FB2A25"/>
    <w:rsid w:val="00FB5B1D"/>
    <w:rsid w:val="00FC0172"/>
    <w:rsid w:val="00FC6649"/>
    <w:rsid w:val="00FD32F6"/>
    <w:rsid w:val="00FD5850"/>
    <w:rsid w:val="00FF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A1BEBD8"/>
  <w15:docId w15:val="{5F3514F2-188A-482B-AE42-B6E7BD1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2A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6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65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6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E32A4"/>
    <w:rPr>
      <w:color w:val="0000FF"/>
      <w:u w:val="single"/>
    </w:rPr>
  </w:style>
  <w:style w:type="paragraph" w:customStyle="1" w:styleId="Peklad">
    <w:name w:val="Překlad"/>
    <w:basedOn w:val="Normln"/>
    <w:link w:val="PekladChar"/>
    <w:qFormat/>
    <w:rsid w:val="006E32A4"/>
    <w:pPr>
      <w:spacing w:line="360" w:lineRule="auto"/>
      <w:contextualSpacing/>
    </w:pPr>
    <w:rPr>
      <w:sz w:val="20"/>
      <w:szCs w:val="20"/>
    </w:rPr>
  </w:style>
  <w:style w:type="character" w:customStyle="1" w:styleId="PekladChar">
    <w:name w:val="Překlad Char"/>
    <w:link w:val="Peklad"/>
    <w:rsid w:val="006E32A4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6E32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2A4"/>
    <w:rPr>
      <w:rFonts w:ascii="Calibri" w:eastAsia="Calibri" w:hAnsi="Calibri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D6B8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3D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2830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0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04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6643"/>
    <w:pPr>
      <w:autoSpaceDE w:val="0"/>
      <w:autoSpaceDN w:val="0"/>
      <w:adjustRightInd w:val="0"/>
      <w:spacing w:after="0" w:line="240" w:lineRule="auto"/>
    </w:pPr>
    <w:rPr>
      <w:rFonts w:ascii="Trivia Serif 10" w:hAnsi="Trivia Serif 10" w:cs="Trivia Serif 10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D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5D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B5B1D"/>
    <w:rPr>
      <w:b/>
      <w:bCs/>
    </w:rPr>
  </w:style>
  <w:style w:type="character" w:customStyle="1" w:styleId="article-hl">
    <w:name w:val="article-hl"/>
    <w:basedOn w:val="Standardnpsmoodstavce"/>
    <w:rsid w:val="00F724FE"/>
  </w:style>
  <w:style w:type="character" w:customStyle="1" w:styleId="Hyperlink0">
    <w:name w:val="Hyperlink.0"/>
    <w:basedOn w:val="Standardnpsmoodstavce"/>
    <w:rsid w:val="006022F1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dn">
    <w:name w:val="Žádný"/>
    <w:rsid w:val="006022F1"/>
  </w:style>
  <w:style w:type="character" w:customStyle="1" w:styleId="Hyperlink1">
    <w:name w:val="Hyperlink.1"/>
    <w:basedOn w:val="dn"/>
    <w:rsid w:val="006022F1"/>
    <w:rPr>
      <w:rFonts w:ascii="Arial" w:eastAsia="Arial" w:hAnsi="Arial" w:cs="Arial"/>
      <w:b/>
      <w:bCs/>
      <w:color w:val="000000"/>
      <w:sz w:val="27"/>
      <w:szCs w:val="27"/>
      <w:u w:color="000000"/>
      <w:shd w:val="clear" w:color="auto" w:fill="F2F2F2"/>
    </w:rPr>
  </w:style>
  <w:style w:type="character" w:customStyle="1" w:styleId="Hyperlink2">
    <w:name w:val="Hyperlink.2"/>
    <w:basedOn w:val="Standardnpsmoodstavce"/>
    <w:rsid w:val="006022F1"/>
    <w:rPr>
      <w:rFonts w:ascii="Tahoma" w:eastAsia="Tahoma" w:hAnsi="Tahoma" w:cs="Tahoma"/>
      <w:b/>
      <w:bCs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Standardnpsmoodstavce"/>
    <w:rsid w:val="006022F1"/>
    <w:rPr>
      <w:rFonts w:ascii="Tahoma" w:eastAsia="Tahoma" w:hAnsi="Tahoma" w:cs="Tahoma"/>
      <w:color w:val="0000FF"/>
      <w:sz w:val="16"/>
      <w:szCs w:val="16"/>
      <w:u w:val="single" w:color="0000FF"/>
    </w:rPr>
  </w:style>
  <w:style w:type="character" w:customStyle="1" w:styleId="Nadpis1Char">
    <w:name w:val="Nadpis 1 Char"/>
    <w:basedOn w:val="Standardnpsmoodstavce"/>
    <w:link w:val="Nadpis1"/>
    <w:uiPriority w:val="9"/>
    <w:rsid w:val="0089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962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6F1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F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F1B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A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Standardnpsmoodstavce"/>
    <w:rsid w:val="00C10760"/>
  </w:style>
  <w:style w:type="paragraph" w:customStyle="1" w:styleId="Pa0">
    <w:name w:val="Pa0"/>
    <w:basedOn w:val="Default"/>
    <w:next w:val="Default"/>
    <w:uiPriority w:val="99"/>
    <w:rsid w:val="00093BAB"/>
    <w:pPr>
      <w:spacing w:line="1121" w:lineRule="atLeast"/>
    </w:pPr>
    <w:rPr>
      <w:rFonts w:ascii="Athelas" w:hAnsi="Athelas" w:cstheme="minorBidi"/>
      <w:color w:val="auto"/>
    </w:rPr>
  </w:style>
  <w:style w:type="character" w:customStyle="1" w:styleId="A1">
    <w:name w:val="A1"/>
    <w:uiPriority w:val="99"/>
    <w:rsid w:val="00093BAB"/>
    <w:rPr>
      <w:rFonts w:cs="Athelas"/>
      <w:color w:val="000000"/>
    </w:rPr>
  </w:style>
  <w:style w:type="character" w:styleId="Zdraznn">
    <w:name w:val="Emphasis"/>
    <w:basedOn w:val="Standardnpsmoodstavce"/>
    <w:uiPriority w:val="20"/>
    <w:qFormat/>
    <w:rsid w:val="00B132D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466C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466C4"/>
    <w:rPr>
      <w:rFonts w:ascii="Calibri" w:hAnsi="Calibri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2A2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B2A25"/>
    <w:rPr>
      <w:rFonts w:eastAsiaTheme="minorEastAsia"/>
      <w:color w:val="5A5A5A" w:themeColor="text1" w:themeTint="A5"/>
      <w:spacing w:val="15"/>
    </w:rPr>
  </w:style>
  <w:style w:type="paragraph" w:customStyle="1" w:styleId="-wm-msonormal">
    <w:name w:val="-wm-msonormal"/>
    <w:basedOn w:val="Normln"/>
    <w:rsid w:val="00C55E55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paragraph" w:customStyle="1" w:styleId="wnd-offset-1">
    <w:name w:val="wnd-offset-1"/>
    <w:basedOn w:val="Normln"/>
    <w:rsid w:val="005F2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6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69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2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4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898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30" w:color="E5E5E5"/>
            <w:bottom w:val="none" w:sz="0" w:space="0" w:color="auto"/>
            <w:right w:val="none" w:sz="0" w:space="0" w:color="auto"/>
          </w:divBdr>
          <w:divsChild>
            <w:div w:id="1586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31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2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atrosmedia.cz/hledani/?Text=kdy%C5%BE%20se%20trh%C3%A1%20nebe&amp;filter=%22notonlypurchasable%22%3Atrue" TargetMode="External"/><Relationship Id="rId13" Type="http://schemas.openxmlformats.org/officeDocument/2006/relationships/hyperlink" Target="http://www.endisc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book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vydrova@albatrosmedi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restori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0FF-36DA-4D96-87BE-3E2B1E11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898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Sonnková Veronika</dc:creator>
  <cp:lastModifiedBy>Vydrová Martina</cp:lastModifiedBy>
  <cp:revision>13</cp:revision>
  <cp:lastPrinted>2025-07-14T11:23:00Z</cp:lastPrinted>
  <dcterms:created xsi:type="dcterms:W3CDTF">2025-06-18T07:36:00Z</dcterms:created>
  <dcterms:modified xsi:type="dcterms:W3CDTF">2025-08-04T14:22:00Z</dcterms:modified>
</cp:coreProperties>
</file>