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C239F" w14:textId="5AE5E21E" w:rsidR="008F1F3C" w:rsidRPr="00C71241" w:rsidRDefault="004F3588" w:rsidP="004F3588">
      <w:pPr>
        <w:spacing w:after="10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FB450E2" wp14:editId="473D070D">
            <wp:extent cx="2613660" cy="1238250"/>
            <wp:effectExtent l="0" t="0" r="0" b="0"/>
            <wp:docPr id="5" name="Obrázek 5"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5" descr="Obsah obrázku text&#10;&#10;Popis byl vytvořen automatick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20946" cy="1241702"/>
                    </a:xfrm>
                    <a:prstGeom prst="rect">
                      <a:avLst/>
                    </a:prstGeom>
                    <a:noFill/>
                    <a:ln>
                      <a:noFill/>
                    </a:ln>
                  </pic:spPr>
                </pic:pic>
              </a:graphicData>
            </a:graphic>
          </wp:inline>
        </w:drawing>
      </w:r>
      <w:r w:rsidR="007633EB" w:rsidRPr="00C71241">
        <w:rPr>
          <w:rFonts w:ascii="Times New Roman" w:hAnsi="Times New Roman" w:cs="Times New Roman"/>
          <w:b/>
          <w:bCs/>
          <w:sz w:val="24"/>
          <w:szCs w:val="24"/>
        </w:rPr>
        <w:tab/>
      </w:r>
      <w:r w:rsidR="007633EB" w:rsidRPr="00C71241">
        <w:rPr>
          <w:rFonts w:ascii="Times New Roman" w:hAnsi="Times New Roman" w:cs="Times New Roman"/>
          <w:b/>
          <w:bCs/>
          <w:sz w:val="24"/>
          <w:szCs w:val="24"/>
        </w:rPr>
        <w:tab/>
        <w:t xml:space="preserve">    </w:t>
      </w:r>
      <w:r w:rsidR="00376629">
        <w:rPr>
          <w:rFonts w:ascii="Times New Roman" w:hAnsi="Times New Roman" w:cs="Times New Roman"/>
          <w:b/>
          <w:bCs/>
          <w:sz w:val="24"/>
          <w:szCs w:val="24"/>
        </w:rPr>
        <w:t xml:space="preserve">           </w:t>
      </w:r>
      <w:r w:rsidR="007633EB" w:rsidRPr="00C71241">
        <w:rPr>
          <w:rFonts w:ascii="Times New Roman" w:hAnsi="Times New Roman" w:cs="Times New Roman"/>
          <w:b/>
          <w:bCs/>
          <w:sz w:val="24"/>
          <w:szCs w:val="24"/>
        </w:rPr>
        <w:t xml:space="preserve">  </w:t>
      </w:r>
      <w:r w:rsidR="00937C7E">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EF14AB" w:rsidRPr="00C71241">
        <w:rPr>
          <w:rFonts w:ascii="Times New Roman" w:hAnsi="Times New Roman" w:cs="Times New Roman"/>
          <w:b/>
          <w:bCs/>
          <w:sz w:val="24"/>
          <w:szCs w:val="24"/>
        </w:rPr>
        <w:t>Tisková zpráva</w:t>
      </w:r>
    </w:p>
    <w:p w14:paraId="020CC6C0" w14:textId="3ADD8BCC" w:rsidR="00AF1BB1" w:rsidRPr="00C71241" w:rsidRDefault="0024586E" w:rsidP="007633EB">
      <w:pPr>
        <w:jc w:val="center"/>
        <w:rPr>
          <w:rFonts w:ascii="Arial" w:hAnsi="Arial" w:cs="Arial"/>
          <w:sz w:val="28"/>
          <w:szCs w:val="28"/>
        </w:rPr>
      </w:pPr>
      <w:r w:rsidRPr="00C71241">
        <w:rPr>
          <w:rFonts w:ascii="Arial" w:hAnsi="Arial" w:cs="Arial"/>
          <w:noProof/>
          <w:sz w:val="28"/>
          <w:szCs w:val="28"/>
        </w:rPr>
        <mc:AlternateContent>
          <mc:Choice Requires="wps">
            <w:drawing>
              <wp:anchor distT="0" distB="0" distL="114300" distR="114300" simplePos="0" relativeHeight="251659264" behindDoc="0" locked="0" layoutInCell="1" allowOverlap="1" wp14:anchorId="1C843236" wp14:editId="670B8DBA">
                <wp:simplePos x="0" y="0"/>
                <wp:positionH relativeFrom="margin">
                  <wp:posOffset>0</wp:posOffset>
                </wp:positionH>
                <wp:positionV relativeFrom="paragraph">
                  <wp:posOffset>76200</wp:posOffset>
                </wp:positionV>
                <wp:extent cx="5760720" cy="0"/>
                <wp:effectExtent l="0" t="0" r="0" b="0"/>
                <wp:wrapNone/>
                <wp:docPr id="4" name="Přímá spojnice 4"/>
                <wp:cNvGraphicFramePr/>
                <a:graphic xmlns:a="http://schemas.openxmlformats.org/drawingml/2006/main">
                  <a:graphicData uri="http://schemas.microsoft.com/office/word/2010/wordprocessingShape">
                    <wps:wsp>
                      <wps:cNvCnPr/>
                      <wps:spPr>
                        <a:xfrm flipV="1">
                          <a:off x="0" y="0"/>
                          <a:ext cx="5760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C07A25" id="Přímá spojnice 4"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6pt" to="453.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" strokecolor="black [3200]" strokeweight=".5pt">
                <v:stroke joinstyle="miter"/>
                <w10:wrap anchorx="margin"/>
              </v:line>
            </w:pict>
          </mc:Fallback>
        </mc:AlternateContent>
      </w:r>
    </w:p>
    <w:p w14:paraId="4707C936" w14:textId="14164A51" w:rsidR="005A507C" w:rsidRPr="00FE26F8" w:rsidRDefault="00F4460F" w:rsidP="00E45C80">
      <w:pPr>
        <w:spacing w:after="100" w:line="240" w:lineRule="auto"/>
        <w:jc w:val="center"/>
        <w:rPr>
          <w:rFonts w:cstheme="minorHAnsi"/>
          <w:b/>
          <w:bCs/>
          <w:color w:val="C00000"/>
          <w:sz w:val="32"/>
          <w:szCs w:val="32"/>
        </w:rPr>
      </w:pPr>
      <w:r>
        <w:rPr>
          <w:rFonts w:cstheme="minorHAnsi"/>
          <w:b/>
          <w:bCs/>
          <w:color w:val="C00000"/>
          <w:sz w:val="32"/>
          <w:szCs w:val="32"/>
        </w:rPr>
        <w:t xml:space="preserve">V KNIZE OLMERKA VYPRÁVÍ </w:t>
      </w:r>
      <w:r w:rsidR="00B22361">
        <w:rPr>
          <w:rFonts w:cstheme="minorHAnsi"/>
          <w:b/>
          <w:bCs/>
          <w:color w:val="C00000"/>
          <w:sz w:val="32"/>
          <w:szCs w:val="32"/>
        </w:rPr>
        <w:t>O</w:t>
      </w:r>
      <w:r w:rsidR="000B2463">
        <w:rPr>
          <w:rFonts w:cstheme="minorHAnsi"/>
          <w:b/>
          <w:bCs/>
          <w:color w:val="C00000"/>
          <w:sz w:val="32"/>
          <w:szCs w:val="32"/>
        </w:rPr>
        <w:t>CEŇOVANÝ SCÉNÁRISTA PETR JARCHOVSKÝ PŘÍBĚH ŽENY, KTERÁ SE STALA LEGENDOU</w:t>
      </w:r>
    </w:p>
    <w:p w14:paraId="264437C6" w14:textId="217F1E10" w:rsidR="00FE26F8" w:rsidRPr="00FE26F8" w:rsidRDefault="00FE26F8" w:rsidP="00E45C80">
      <w:pPr>
        <w:spacing w:after="100" w:line="240" w:lineRule="auto"/>
        <w:jc w:val="center"/>
        <w:rPr>
          <w:rFonts w:cstheme="minorHAnsi"/>
          <w:b/>
          <w:bCs/>
        </w:rPr>
      </w:pPr>
    </w:p>
    <w:p w14:paraId="3A29DDA8" w14:textId="6D90A3D3" w:rsidR="000B2463" w:rsidRPr="000B2463" w:rsidRDefault="00434673" w:rsidP="000B2463">
      <w:pPr>
        <w:spacing w:after="100"/>
        <w:jc w:val="center"/>
        <w:rPr>
          <w:rFonts w:cstheme="minorHAnsi"/>
          <w:b/>
          <w:bCs/>
        </w:rPr>
      </w:pPr>
      <w:r w:rsidRPr="00434673">
        <w:rPr>
          <w:rFonts w:eastAsia="Times New Roman" w:cstheme="minorHAnsi"/>
          <w:i/>
          <w:iCs/>
          <w:color w:val="000000"/>
          <w:lang w:eastAsia="cs-CZ"/>
        </w:rPr>
        <w:t xml:space="preserve">Praha, </w:t>
      </w:r>
      <w:r w:rsidR="000B2463">
        <w:rPr>
          <w:rFonts w:eastAsia="Times New Roman" w:cstheme="minorHAnsi"/>
          <w:i/>
          <w:iCs/>
          <w:color w:val="000000"/>
          <w:lang w:eastAsia="cs-CZ"/>
        </w:rPr>
        <w:t>1.září</w:t>
      </w:r>
      <w:r w:rsidRPr="00434673">
        <w:rPr>
          <w:rFonts w:eastAsia="Times New Roman" w:cstheme="minorHAnsi"/>
          <w:i/>
          <w:iCs/>
          <w:color w:val="000000"/>
          <w:lang w:eastAsia="cs-CZ"/>
        </w:rPr>
        <w:t xml:space="preserve"> 2025</w:t>
      </w:r>
      <w:r w:rsidRPr="00434673">
        <w:rPr>
          <w:rFonts w:eastAsia="Times New Roman" w:cstheme="minorHAnsi"/>
          <w:color w:val="000000"/>
          <w:lang w:eastAsia="cs-CZ"/>
        </w:rPr>
        <w:t xml:space="preserve"> </w:t>
      </w:r>
      <w:r w:rsidR="000B2463" w:rsidRPr="00434673">
        <w:rPr>
          <w:rFonts w:eastAsia="Times New Roman" w:cstheme="minorHAnsi"/>
          <w:color w:val="000000"/>
          <w:lang w:eastAsia="cs-CZ"/>
        </w:rPr>
        <w:t xml:space="preserve">– </w:t>
      </w:r>
      <w:r w:rsidR="000B2463" w:rsidRPr="00F4460F">
        <w:rPr>
          <w:rFonts w:eastAsia="Times New Roman" w:cstheme="minorHAnsi"/>
          <w:b/>
          <w:bCs/>
          <w:color w:val="000000"/>
          <w:sz w:val="24"/>
          <w:szCs w:val="24"/>
          <w:lang w:eastAsia="cs-CZ"/>
        </w:rPr>
        <w:t xml:space="preserve">Petr Jarchovský se ve své nové knize </w:t>
      </w:r>
      <w:hyperlink r:id="rId8" w:history="1">
        <w:r w:rsidR="000B2463" w:rsidRPr="00F4460F">
          <w:rPr>
            <w:rStyle w:val="Hypertextovodkaz"/>
            <w:rFonts w:eastAsia="Times New Roman" w:cstheme="minorHAnsi"/>
            <w:b/>
            <w:bCs/>
            <w:color w:val="C00000"/>
            <w:sz w:val="24"/>
            <w:szCs w:val="24"/>
            <w:lang w:eastAsia="cs-CZ"/>
          </w:rPr>
          <w:t>Olmerka</w:t>
        </w:r>
      </w:hyperlink>
      <w:r w:rsidR="000B2463" w:rsidRPr="00F4460F">
        <w:rPr>
          <w:rFonts w:eastAsia="Times New Roman" w:cstheme="minorHAnsi"/>
          <w:b/>
          <w:bCs/>
          <w:color w:val="C00000"/>
          <w:sz w:val="24"/>
          <w:szCs w:val="24"/>
          <w:lang w:eastAsia="cs-CZ"/>
        </w:rPr>
        <w:t xml:space="preserve"> </w:t>
      </w:r>
      <w:r w:rsidR="000B2463" w:rsidRPr="00F4460F">
        <w:rPr>
          <w:rFonts w:eastAsia="Times New Roman" w:cstheme="minorHAnsi"/>
          <w:b/>
          <w:bCs/>
          <w:color w:val="000000"/>
          <w:sz w:val="24"/>
          <w:szCs w:val="24"/>
          <w:lang w:eastAsia="cs-CZ"/>
        </w:rPr>
        <w:t xml:space="preserve">vrací ke kořenům svého vypravěčského umění. </w:t>
      </w:r>
      <w:r w:rsidR="00F4460F" w:rsidRPr="00F4460F">
        <w:rPr>
          <w:rFonts w:eastAsia="Times New Roman" w:cstheme="minorHAnsi"/>
          <w:b/>
          <w:bCs/>
          <w:color w:val="000000"/>
          <w:sz w:val="24"/>
          <w:szCs w:val="24"/>
          <w:lang w:eastAsia="cs-CZ"/>
        </w:rPr>
        <w:t>Čtenáři se tak mohou těšit na silný příběh</w:t>
      </w:r>
      <w:r w:rsidR="000B2463" w:rsidRPr="00F4460F">
        <w:rPr>
          <w:rFonts w:eastAsia="Times New Roman" w:cstheme="minorHAnsi"/>
          <w:b/>
          <w:bCs/>
          <w:color w:val="000000"/>
          <w:sz w:val="24"/>
          <w:szCs w:val="24"/>
          <w:lang w:eastAsia="cs-CZ"/>
        </w:rPr>
        <w:t xml:space="preserve"> Evy Olmerové – zpěvačky s mimořádným talentem, výjimečnou energií a dramatickým životním osudem. Kniha, která vznikla z původního rozhlasového scénáře, vychází v nakladatelství Mladá fronta.</w:t>
      </w:r>
    </w:p>
    <w:p w14:paraId="138AE872" w14:textId="592920AB" w:rsidR="000B2463" w:rsidRPr="000B2463" w:rsidRDefault="00F4460F" w:rsidP="000B2463">
      <w:pPr>
        <w:spacing w:after="0" w:line="240" w:lineRule="auto"/>
        <w:rPr>
          <w:rFonts w:eastAsia="Times New Roman" w:cstheme="minorHAnsi"/>
          <w:color w:val="000000"/>
          <w:lang w:eastAsia="cs-CZ"/>
        </w:rPr>
      </w:pPr>
      <w:r>
        <w:rPr>
          <w:rFonts w:eastAsia="Times New Roman" w:cstheme="minorHAnsi"/>
          <w:b/>
          <w:bCs/>
          <w:noProof/>
          <w:color w:val="000000"/>
          <w:lang w:eastAsia="cs-CZ"/>
        </w:rPr>
        <w:drawing>
          <wp:anchor distT="0" distB="0" distL="114300" distR="114300" simplePos="0" relativeHeight="251660288" behindDoc="0" locked="0" layoutInCell="1" allowOverlap="1" wp14:anchorId="7BBA9DF7" wp14:editId="6FFF9684">
            <wp:simplePos x="0" y="0"/>
            <wp:positionH relativeFrom="margin">
              <wp:posOffset>-96943</wp:posOffset>
            </wp:positionH>
            <wp:positionV relativeFrom="paragraph">
              <wp:posOffset>227965</wp:posOffset>
            </wp:positionV>
            <wp:extent cx="3136265" cy="4825365"/>
            <wp:effectExtent l="0" t="0" r="6985" b="0"/>
            <wp:wrapSquare wrapText="bothSides"/>
            <wp:docPr id="130592880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36265" cy="4825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2463" w:rsidRPr="000B2463">
        <w:rPr>
          <w:rFonts w:eastAsia="Times New Roman" w:cstheme="minorHAnsi"/>
          <w:b/>
          <w:bCs/>
          <w:color w:val="000000"/>
          <w:lang w:eastAsia="cs-CZ"/>
        </w:rPr>
        <w:br/>
      </w:r>
      <w:r w:rsidR="000B2463" w:rsidRPr="000B2463">
        <w:rPr>
          <w:rFonts w:eastAsia="Times New Roman" w:cstheme="minorHAnsi"/>
          <w:color w:val="000000"/>
          <w:lang w:eastAsia="cs-CZ"/>
        </w:rPr>
        <w:t xml:space="preserve">Eva Olmerová – jméno, které rezonuje českým jazzem stejně silně jako její hlas. Nová kniha </w:t>
      </w:r>
      <w:r w:rsidR="000B2463" w:rsidRPr="000B2463">
        <w:rPr>
          <w:rFonts w:eastAsia="Times New Roman" w:cstheme="minorHAnsi"/>
          <w:i/>
          <w:iCs/>
          <w:color w:val="000000"/>
          <w:lang w:eastAsia="cs-CZ"/>
        </w:rPr>
        <w:t>Olmerka</w:t>
      </w:r>
      <w:r w:rsidR="000B2463" w:rsidRPr="000B2463">
        <w:rPr>
          <w:rFonts w:eastAsia="Times New Roman" w:cstheme="minorHAnsi"/>
          <w:color w:val="000000"/>
          <w:lang w:eastAsia="cs-CZ"/>
        </w:rPr>
        <w:t xml:space="preserve"> od Petra Jarchovského zachycuje nevšední příběh zpěvačky, která žila naplno, bez ohledu na důsledky. Nejde však o senzacechtivý portrét umělkyně poznamenané alkoholem, ale o hluboce empatickou novelu, která sleduje zrod a vývoj jedinečné hudební osobnosti v kontextu doby.</w:t>
      </w:r>
    </w:p>
    <w:p w14:paraId="53040FFD" w14:textId="6B338A25" w:rsidR="000B2463" w:rsidRPr="000B2463" w:rsidRDefault="000B2463" w:rsidP="000B2463">
      <w:pPr>
        <w:spacing w:after="0" w:line="240" w:lineRule="auto"/>
        <w:rPr>
          <w:rFonts w:eastAsia="Times New Roman" w:cstheme="minorHAnsi"/>
          <w:color w:val="000000"/>
          <w:lang w:eastAsia="cs-CZ"/>
        </w:rPr>
      </w:pPr>
      <w:r w:rsidRPr="000B2463">
        <w:rPr>
          <w:rFonts w:eastAsia="Times New Roman" w:cstheme="minorHAnsi"/>
          <w:color w:val="000000"/>
          <w:lang w:eastAsia="cs-CZ"/>
        </w:rPr>
        <w:t>Jarchovský rekonstruuje Evino dospívání v prostředí diplomatické rodiny, její vstup do umělecké společnosti, první krůčky ke slávě i její krátké, ale nezapomenutelné působení v divadle Semafor. Významnou část knihy tvoří také popis jejích osobních vztahů – vášnivých, neurovnaných a často bolestných. Nevyhýbá se ani temným stránkám jejího života – konfrontaci se státní mocí, výslechům, zatčení a věz</w:t>
      </w:r>
      <w:r w:rsidR="00F4460F">
        <w:rPr>
          <w:rFonts w:eastAsia="Times New Roman" w:cstheme="minorHAnsi"/>
          <w:color w:val="000000"/>
          <w:lang w:eastAsia="cs-CZ"/>
        </w:rPr>
        <w:t>ně</w:t>
      </w:r>
      <w:r w:rsidRPr="000B2463">
        <w:rPr>
          <w:rFonts w:eastAsia="Times New Roman" w:cstheme="minorHAnsi"/>
          <w:color w:val="000000"/>
          <w:lang w:eastAsia="cs-CZ"/>
        </w:rPr>
        <w:t>ní.</w:t>
      </w:r>
    </w:p>
    <w:p w14:paraId="5DE64E0D" w14:textId="414DCA00" w:rsidR="000B2463" w:rsidRDefault="000B2463" w:rsidP="000B2463">
      <w:pPr>
        <w:spacing w:after="0" w:line="240" w:lineRule="auto"/>
        <w:rPr>
          <w:rFonts w:eastAsia="Times New Roman" w:cstheme="minorHAnsi"/>
          <w:color w:val="000000"/>
          <w:lang w:eastAsia="cs-CZ"/>
        </w:rPr>
      </w:pPr>
      <w:r w:rsidRPr="000B2463">
        <w:rPr>
          <w:rFonts w:eastAsia="Times New Roman" w:cstheme="minorHAnsi"/>
          <w:color w:val="000000"/>
          <w:lang w:eastAsia="cs-CZ"/>
        </w:rPr>
        <w:t xml:space="preserve">Přesto </w:t>
      </w:r>
      <w:r w:rsidRPr="000B2463">
        <w:rPr>
          <w:rFonts w:eastAsia="Times New Roman" w:cstheme="minorHAnsi"/>
          <w:i/>
          <w:iCs/>
          <w:color w:val="000000"/>
          <w:lang w:eastAsia="cs-CZ"/>
        </w:rPr>
        <w:t>Olmerka</w:t>
      </w:r>
      <w:r w:rsidRPr="000B2463">
        <w:rPr>
          <w:rFonts w:eastAsia="Times New Roman" w:cstheme="minorHAnsi"/>
          <w:color w:val="000000"/>
          <w:lang w:eastAsia="cs-CZ"/>
        </w:rPr>
        <w:t xml:space="preserve"> není jen kronikou pádů a vzestupů. Je především poctou svobodnému duchu, nezměrnému talentu a odvaze žít i tvořit podle vlastních pravidel. Text, který původně vznikl jako třídílný rozhlasový seriál, autor pro knižní vydání výrazně přepracoval a doplnil o nové pasáže a souvislosti.</w:t>
      </w:r>
    </w:p>
    <w:p w14:paraId="153579C8" w14:textId="77777777" w:rsidR="00F4460F" w:rsidRDefault="00F4460F" w:rsidP="000B2463">
      <w:pPr>
        <w:spacing w:after="0" w:line="240" w:lineRule="auto"/>
        <w:rPr>
          <w:rFonts w:eastAsia="Times New Roman" w:cstheme="minorHAnsi"/>
          <w:color w:val="000000"/>
          <w:lang w:eastAsia="cs-CZ"/>
        </w:rPr>
      </w:pPr>
    </w:p>
    <w:p w14:paraId="37A4E470" w14:textId="0B335CF3" w:rsidR="00F4460F" w:rsidRPr="000B2463" w:rsidRDefault="00F4460F" w:rsidP="000B2463">
      <w:pPr>
        <w:spacing w:after="0" w:line="240" w:lineRule="auto"/>
        <w:rPr>
          <w:rFonts w:eastAsia="Times New Roman" w:cstheme="minorHAnsi"/>
          <w:color w:val="000000"/>
          <w:lang w:eastAsia="cs-CZ"/>
        </w:rPr>
      </w:pPr>
      <w:r>
        <w:rPr>
          <w:rFonts w:eastAsia="Times New Roman" w:cstheme="minorHAnsi"/>
          <w:b/>
          <w:bCs/>
          <w:color w:val="000000"/>
          <w:lang w:eastAsia="cs-CZ"/>
        </w:rPr>
        <w:br/>
        <w:t>Kniha vyšla v nakladatelství Mladá fronta 14.8.2025 (i jako e-book), cena: 349 Kč</w:t>
      </w:r>
    </w:p>
    <w:p w14:paraId="674D2D33" w14:textId="537B4D51" w:rsidR="000B2463" w:rsidRPr="000B2463" w:rsidRDefault="000B2463" w:rsidP="000B2463">
      <w:pPr>
        <w:spacing w:after="0" w:line="240" w:lineRule="auto"/>
        <w:rPr>
          <w:rFonts w:eastAsia="Times New Roman" w:cstheme="minorHAnsi"/>
          <w:color w:val="000000"/>
          <w:lang w:eastAsia="cs-CZ"/>
        </w:rPr>
      </w:pPr>
      <w:r>
        <w:rPr>
          <w:rFonts w:eastAsia="Times New Roman" w:cstheme="minorHAnsi"/>
          <w:color w:val="000000"/>
          <w:lang w:eastAsia="cs-CZ"/>
        </w:rPr>
        <w:t xml:space="preserve"> </w:t>
      </w:r>
    </w:p>
    <w:p w14:paraId="16CBED9F" w14:textId="328BC266" w:rsidR="000B2463" w:rsidRDefault="000B2463" w:rsidP="000B2463">
      <w:pPr>
        <w:spacing w:after="0" w:line="240" w:lineRule="auto"/>
        <w:rPr>
          <w:rFonts w:eastAsia="Times New Roman" w:cstheme="minorHAnsi"/>
          <w:color w:val="000000"/>
          <w:lang w:eastAsia="cs-CZ"/>
        </w:rPr>
      </w:pPr>
    </w:p>
    <w:p w14:paraId="1168C000" w14:textId="77777777" w:rsidR="00F14088" w:rsidRDefault="00F14088" w:rsidP="000B2463">
      <w:pPr>
        <w:spacing w:after="0" w:line="240" w:lineRule="auto"/>
        <w:rPr>
          <w:rFonts w:eastAsia="Times New Roman" w:cstheme="minorHAnsi"/>
          <w:color w:val="000000"/>
          <w:lang w:eastAsia="cs-CZ"/>
        </w:rPr>
      </w:pPr>
    </w:p>
    <w:p w14:paraId="15497E98" w14:textId="77777777" w:rsidR="00F14088" w:rsidRPr="000B2463" w:rsidRDefault="00F14088" w:rsidP="000B2463">
      <w:pPr>
        <w:spacing w:after="0" w:line="240" w:lineRule="auto"/>
        <w:rPr>
          <w:rFonts w:eastAsia="Times New Roman" w:cstheme="minorHAnsi"/>
          <w:color w:val="000000"/>
          <w:lang w:eastAsia="cs-CZ"/>
        </w:rPr>
      </w:pPr>
    </w:p>
    <w:p w14:paraId="6FA5FD38" w14:textId="5839DFDC" w:rsidR="00526E04" w:rsidRPr="00F14088" w:rsidRDefault="000B2463" w:rsidP="00F14088">
      <w:pPr>
        <w:spacing w:after="0" w:line="240" w:lineRule="auto"/>
        <w:rPr>
          <w:rFonts w:eastAsia="Times New Roman" w:cstheme="minorHAnsi"/>
          <w:b/>
          <w:bCs/>
          <w:i/>
          <w:iCs/>
          <w:color w:val="000000"/>
          <w:sz w:val="24"/>
          <w:szCs w:val="24"/>
          <w:lang w:eastAsia="cs-CZ"/>
        </w:rPr>
      </w:pPr>
      <w:r w:rsidRPr="00F14088">
        <w:rPr>
          <w:rFonts w:eastAsia="Times New Roman" w:cstheme="minorHAnsi"/>
          <w:b/>
          <w:bCs/>
          <w:i/>
          <w:iCs/>
          <w:color w:val="000000"/>
          <w:sz w:val="24"/>
          <w:szCs w:val="24"/>
          <w:lang w:eastAsia="cs-CZ"/>
        </w:rPr>
        <w:t>O autorovi:</w:t>
      </w:r>
    </w:p>
    <w:p w14:paraId="4DF038DE" w14:textId="7CD46F37" w:rsidR="00526E04" w:rsidRPr="003E5F49" w:rsidRDefault="003E5F49" w:rsidP="00526E04">
      <w:pPr>
        <w:spacing w:after="0" w:line="240" w:lineRule="auto"/>
        <w:rPr>
          <w:rFonts w:eastAsia="Times New Roman" w:cstheme="minorHAnsi"/>
          <w:color w:val="000000"/>
          <w:lang w:eastAsia="cs-CZ"/>
        </w:rPr>
      </w:pPr>
      <w:r w:rsidRPr="003E5F49">
        <w:rPr>
          <w:rFonts w:ascii="Times New Roman" w:hAnsi="Times New Roman" w:cs="Times New Roman"/>
          <w:noProof/>
        </w:rPr>
        <w:drawing>
          <wp:anchor distT="0" distB="0" distL="114300" distR="114300" simplePos="0" relativeHeight="251661312" behindDoc="0" locked="0" layoutInCell="1" allowOverlap="1" wp14:anchorId="6C70E98D" wp14:editId="6001B7E2">
            <wp:simplePos x="0" y="0"/>
            <wp:positionH relativeFrom="margin">
              <wp:align>left</wp:align>
            </wp:positionH>
            <wp:positionV relativeFrom="paragraph">
              <wp:posOffset>47684</wp:posOffset>
            </wp:positionV>
            <wp:extent cx="1564640" cy="2158365"/>
            <wp:effectExtent l="0" t="0" r="0" b="0"/>
            <wp:wrapSquare wrapText="bothSides"/>
            <wp:docPr id="196668144" name="Obrázek 1" descr="Obsah obrázku Lidské vousy, osoba, muž, Lidská tvář&#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68144" name="Obrázek 1" descr="Obsah obrázku Lidské vousy, osoba, muž, Lidská tvář&#10;&#10;Obsah generovaný pomocí AI může být nesprávný."/>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4640" cy="2158365"/>
                    </a:xfrm>
                    <a:prstGeom prst="rect">
                      <a:avLst/>
                    </a:prstGeom>
                    <a:noFill/>
                    <a:ln>
                      <a:noFill/>
                    </a:ln>
                  </pic:spPr>
                </pic:pic>
              </a:graphicData>
            </a:graphic>
          </wp:anchor>
        </w:drawing>
      </w:r>
      <w:r w:rsidR="00F14088" w:rsidRPr="003E5F49">
        <w:rPr>
          <w:rFonts w:eastAsia="Times New Roman" w:cstheme="minorHAnsi"/>
          <w:b/>
          <w:bCs/>
          <w:color w:val="000000"/>
          <w:sz w:val="24"/>
          <w:szCs w:val="24"/>
          <w:lang w:eastAsia="cs-CZ"/>
        </w:rPr>
        <w:t xml:space="preserve">Petr </w:t>
      </w:r>
      <w:r w:rsidR="00F14088" w:rsidRPr="003E5F49">
        <w:rPr>
          <w:rFonts w:eastAsia="Times New Roman" w:cstheme="minorHAnsi"/>
          <w:b/>
          <w:bCs/>
          <w:color w:val="000000"/>
          <w:sz w:val="24"/>
          <w:szCs w:val="24"/>
          <w:lang w:eastAsia="cs-CZ"/>
        </w:rPr>
        <w:t>Jarchovský</w:t>
      </w:r>
      <w:r w:rsidR="00F14088" w:rsidRPr="003E5F49">
        <w:rPr>
          <w:rFonts w:eastAsia="Times New Roman" w:cstheme="minorHAnsi"/>
          <w:color w:val="000000"/>
          <w:lang w:eastAsia="cs-CZ"/>
        </w:rPr>
        <w:t xml:space="preserve"> </w:t>
      </w:r>
      <w:r w:rsidR="00F14088">
        <w:rPr>
          <w:rFonts w:eastAsia="Times New Roman" w:cstheme="minorHAnsi"/>
          <w:color w:val="000000"/>
          <w:lang w:eastAsia="cs-CZ"/>
        </w:rPr>
        <w:t>vystudoval</w:t>
      </w:r>
      <w:r w:rsidR="00526E04" w:rsidRPr="003E5F49">
        <w:rPr>
          <w:rFonts w:eastAsia="Times New Roman" w:cstheme="minorHAnsi"/>
          <w:color w:val="000000"/>
          <w:lang w:eastAsia="cs-CZ"/>
        </w:rPr>
        <w:t xml:space="preserve"> Akademické gymnázium v Praze. Absolvoval FAMU, obor scenáristika a dramaturgie, </w:t>
      </w:r>
      <w:r w:rsidR="00077968">
        <w:rPr>
          <w:rFonts w:eastAsia="Times New Roman" w:cstheme="minorHAnsi"/>
          <w:color w:val="000000"/>
          <w:lang w:eastAsia="cs-CZ"/>
        </w:rPr>
        <w:t>a</w:t>
      </w:r>
      <w:r w:rsidR="00526E04" w:rsidRPr="003E5F49">
        <w:rPr>
          <w:rFonts w:eastAsia="Times New Roman" w:cstheme="minorHAnsi"/>
          <w:color w:val="000000"/>
          <w:lang w:eastAsia="cs-CZ"/>
        </w:rPr>
        <w:t xml:space="preserve"> od r. 1992 </w:t>
      </w:r>
      <w:r w:rsidR="00077968">
        <w:rPr>
          <w:rFonts w:eastAsia="Times New Roman" w:cstheme="minorHAnsi"/>
          <w:color w:val="000000"/>
          <w:lang w:eastAsia="cs-CZ"/>
        </w:rPr>
        <w:t xml:space="preserve">je </w:t>
      </w:r>
      <w:r w:rsidR="00526E04" w:rsidRPr="003E5F49">
        <w:rPr>
          <w:rFonts w:eastAsia="Times New Roman" w:cstheme="minorHAnsi"/>
          <w:color w:val="000000"/>
          <w:lang w:eastAsia="cs-CZ"/>
        </w:rPr>
        <w:t>jejím pedagogem. Filmy podle jeho scénářů v režii Jana Hřebejka, Ondřeje Trojana a Viktora Tauše získaly mnohá domácí i zahraniční ocenění a setkaly se s</w:t>
      </w:r>
      <w:r w:rsidR="00077968">
        <w:rPr>
          <w:rFonts w:eastAsia="Times New Roman" w:cstheme="minorHAnsi"/>
          <w:color w:val="000000"/>
          <w:lang w:eastAsia="cs-CZ"/>
        </w:rPr>
        <w:t>e</w:t>
      </w:r>
      <w:r w:rsidR="00526E04" w:rsidRPr="003E5F49">
        <w:rPr>
          <w:rFonts w:eastAsia="Times New Roman" w:cstheme="minorHAnsi"/>
          <w:color w:val="000000"/>
          <w:lang w:eastAsia="cs-CZ"/>
        </w:rPr>
        <w:t xml:space="preserve"> vřelým přijetím publika i uznáním kritiky. Spolupracoval se spisovatelem Petrem Šabachem, na základě jeho textů vytvořil scénáře k filmovému muzikálu </w:t>
      </w:r>
      <w:r w:rsidR="00526E04" w:rsidRPr="00F14088">
        <w:rPr>
          <w:rFonts w:eastAsia="Times New Roman" w:cstheme="minorHAnsi"/>
          <w:i/>
          <w:iCs/>
          <w:color w:val="000000"/>
          <w:lang w:eastAsia="cs-CZ"/>
        </w:rPr>
        <w:t>Šakalí léta</w:t>
      </w:r>
      <w:r w:rsidR="00526E04" w:rsidRPr="003E5F49">
        <w:rPr>
          <w:rFonts w:eastAsia="Times New Roman" w:cstheme="minorHAnsi"/>
          <w:color w:val="000000"/>
          <w:lang w:eastAsia="cs-CZ"/>
        </w:rPr>
        <w:t xml:space="preserve"> a k divácky oblíbeným hořkým komediím </w:t>
      </w:r>
      <w:r w:rsidR="00526E04" w:rsidRPr="00F14088">
        <w:rPr>
          <w:rFonts w:eastAsia="Times New Roman" w:cstheme="minorHAnsi"/>
          <w:i/>
          <w:iCs/>
          <w:color w:val="000000"/>
          <w:lang w:eastAsia="cs-CZ"/>
        </w:rPr>
        <w:t>Pelíšky, Pupendo, Občanský průkaz a U mě dobrý.</w:t>
      </w:r>
      <w:r w:rsidR="00526E04" w:rsidRPr="003E5F49">
        <w:rPr>
          <w:rFonts w:eastAsia="Times New Roman" w:cstheme="minorHAnsi"/>
          <w:color w:val="000000"/>
          <w:lang w:eastAsia="cs-CZ"/>
        </w:rPr>
        <w:t xml:space="preserve"> České lvy získal za scénáře k filmům </w:t>
      </w:r>
      <w:r w:rsidR="00526E04" w:rsidRPr="00F14088">
        <w:rPr>
          <w:rFonts w:eastAsia="Times New Roman" w:cstheme="minorHAnsi"/>
          <w:i/>
          <w:iCs/>
          <w:color w:val="000000"/>
          <w:lang w:eastAsia="cs-CZ"/>
        </w:rPr>
        <w:t>Musíme si pomáhat a Horem pádem</w:t>
      </w:r>
      <w:r w:rsidR="00526E04" w:rsidRPr="003E5F49">
        <w:rPr>
          <w:rFonts w:eastAsia="Times New Roman" w:cstheme="minorHAnsi"/>
          <w:color w:val="000000"/>
          <w:lang w:eastAsia="cs-CZ"/>
        </w:rPr>
        <w:t xml:space="preserve">. Film Musíme si pomáhat režiséra Jana Hřebejka byl nominován na Oscara, stejně tak jako jeho adaptace novely Květy Legátové v režii Ondřeje Trojana </w:t>
      </w:r>
      <w:r w:rsidR="00526E04" w:rsidRPr="00F14088">
        <w:rPr>
          <w:rFonts w:eastAsia="Times New Roman" w:cstheme="minorHAnsi"/>
          <w:i/>
          <w:iCs/>
          <w:color w:val="000000"/>
          <w:lang w:eastAsia="cs-CZ"/>
        </w:rPr>
        <w:t>Želary.</w:t>
      </w:r>
      <w:r w:rsidR="00526E04" w:rsidRPr="003E5F49">
        <w:rPr>
          <w:rFonts w:eastAsia="Times New Roman" w:cstheme="minorHAnsi"/>
          <w:color w:val="000000"/>
          <w:lang w:eastAsia="cs-CZ"/>
        </w:rPr>
        <w:t xml:space="preserve"> Film Musíme si pomáhat byl jako vůbec první český snímek uveden na festivalu Sundance. Film Horem Pádem z roku 2004 byl s úspěchem uváděn na mnoha zahraničních festivalech, včetně prestižních v Torontu a v Telluride. Čtyři filmy, ke kterým psal scénář, byly uváděny v kinodistribuci v USA. Film podle jeho scénáře </w:t>
      </w:r>
      <w:r w:rsidR="00526E04" w:rsidRPr="00F14088">
        <w:rPr>
          <w:rFonts w:eastAsia="Times New Roman" w:cstheme="minorHAnsi"/>
          <w:i/>
          <w:iCs/>
          <w:color w:val="000000"/>
          <w:lang w:eastAsia="cs-CZ"/>
        </w:rPr>
        <w:t>Kráska v nesnázích</w:t>
      </w:r>
      <w:r w:rsidR="00526E04" w:rsidRPr="003E5F49">
        <w:rPr>
          <w:rFonts w:eastAsia="Times New Roman" w:cstheme="minorHAnsi"/>
          <w:color w:val="000000"/>
          <w:lang w:eastAsia="cs-CZ"/>
        </w:rPr>
        <w:t xml:space="preserve"> získal cenu poroty MFF Karlovy Vary, </w:t>
      </w:r>
      <w:r w:rsidR="00526E04" w:rsidRPr="00F14088">
        <w:rPr>
          <w:rFonts w:eastAsia="Times New Roman" w:cstheme="minorHAnsi"/>
          <w:i/>
          <w:iCs/>
          <w:color w:val="000000"/>
          <w:lang w:eastAsia="cs-CZ"/>
        </w:rPr>
        <w:t>Kawasakiho růže</w:t>
      </w:r>
      <w:r w:rsidR="00526E04" w:rsidRPr="003E5F49">
        <w:rPr>
          <w:rFonts w:eastAsia="Times New Roman" w:cstheme="minorHAnsi"/>
          <w:color w:val="000000"/>
          <w:lang w:eastAsia="cs-CZ"/>
        </w:rPr>
        <w:t xml:space="preserve"> získal dvě ocenění na Berlinale. Film </w:t>
      </w:r>
      <w:r w:rsidR="00526E04" w:rsidRPr="00F14088">
        <w:rPr>
          <w:rFonts w:eastAsia="Times New Roman" w:cstheme="minorHAnsi"/>
          <w:i/>
          <w:iCs/>
          <w:color w:val="000000"/>
          <w:lang w:eastAsia="cs-CZ"/>
        </w:rPr>
        <w:t>Líbánky</w:t>
      </w:r>
      <w:r w:rsidR="00526E04" w:rsidRPr="003E5F49">
        <w:rPr>
          <w:rFonts w:eastAsia="Times New Roman" w:cstheme="minorHAnsi"/>
          <w:color w:val="000000"/>
          <w:lang w:eastAsia="cs-CZ"/>
        </w:rPr>
        <w:t xml:space="preserve"> získal cenu za režii na MFF v Karlových Varech a film</w:t>
      </w:r>
      <w:r w:rsidR="00526E04" w:rsidRPr="00F14088">
        <w:rPr>
          <w:rFonts w:eastAsia="Times New Roman" w:cstheme="minorHAnsi"/>
          <w:i/>
          <w:iCs/>
          <w:color w:val="000000"/>
          <w:lang w:eastAsia="cs-CZ"/>
        </w:rPr>
        <w:t xml:space="preserve"> Učitelka</w:t>
      </w:r>
      <w:r w:rsidR="00526E04" w:rsidRPr="003E5F49">
        <w:rPr>
          <w:rFonts w:eastAsia="Times New Roman" w:cstheme="minorHAnsi"/>
          <w:color w:val="000000"/>
          <w:lang w:eastAsia="cs-CZ"/>
        </w:rPr>
        <w:t xml:space="preserve"> tamtéž získal cenu za hlavní ženský herecký výkon, dostal se do soutěže festivalu v Palm Springs a získal kinodistribuci ve 40 teritoriích světa včetně USA, Austrálie, Izraele a Japonska. Jeho adaptace novely Mikaëla Olliviera k animovanému filmu </w:t>
      </w:r>
      <w:r w:rsidR="00526E04" w:rsidRPr="00F14088">
        <w:rPr>
          <w:rFonts w:eastAsia="Times New Roman" w:cstheme="minorHAnsi"/>
          <w:i/>
          <w:iCs/>
          <w:color w:val="000000"/>
          <w:lang w:eastAsia="cs-CZ"/>
        </w:rPr>
        <w:t>Život k sežrání</w:t>
      </w:r>
      <w:r w:rsidR="00526E04" w:rsidRPr="003E5F49">
        <w:rPr>
          <w:rFonts w:eastAsia="Times New Roman" w:cstheme="minorHAnsi"/>
          <w:color w:val="000000"/>
          <w:lang w:eastAsia="cs-CZ"/>
        </w:rPr>
        <w:t xml:space="preserve"> režisérky Kristiny Dufkové získal Cenu poroty na prestižním festivale v Annecy. </w:t>
      </w:r>
    </w:p>
    <w:p w14:paraId="5787FA08" w14:textId="77777777" w:rsidR="00F14088" w:rsidRDefault="00F14088" w:rsidP="004D033B">
      <w:pPr>
        <w:spacing w:after="0" w:line="240" w:lineRule="auto"/>
        <w:rPr>
          <w:rFonts w:eastAsia="Times New Roman" w:cstheme="minorHAnsi"/>
          <w:b/>
          <w:bCs/>
          <w:i/>
          <w:iCs/>
          <w:color w:val="000000"/>
          <w:sz w:val="24"/>
          <w:szCs w:val="24"/>
          <w:lang w:eastAsia="cs-CZ"/>
        </w:rPr>
      </w:pPr>
    </w:p>
    <w:p w14:paraId="2C800799" w14:textId="77777777" w:rsidR="00F14088" w:rsidRDefault="00F14088" w:rsidP="004D033B">
      <w:pPr>
        <w:spacing w:after="0" w:line="240" w:lineRule="auto"/>
        <w:rPr>
          <w:rFonts w:eastAsia="Times New Roman" w:cstheme="minorHAnsi"/>
          <w:b/>
          <w:bCs/>
          <w:i/>
          <w:iCs/>
          <w:color w:val="000000"/>
          <w:sz w:val="24"/>
          <w:szCs w:val="24"/>
          <w:lang w:eastAsia="cs-CZ"/>
        </w:rPr>
      </w:pPr>
    </w:p>
    <w:p w14:paraId="72D5C7BE" w14:textId="77777777" w:rsidR="00F14088" w:rsidRDefault="00F14088" w:rsidP="004D033B">
      <w:pPr>
        <w:spacing w:after="0" w:line="240" w:lineRule="auto"/>
        <w:rPr>
          <w:rFonts w:eastAsia="Times New Roman" w:cstheme="minorHAnsi"/>
          <w:b/>
          <w:bCs/>
          <w:i/>
          <w:iCs/>
          <w:color w:val="000000"/>
          <w:sz w:val="24"/>
          <w:szCs w:val="24"/>
          <w:lang w:eastAsia="cs-CZ"/>
        </w:rPr>
      </w:pPr>
    </w:p>
    <w:p w14:paraId="178D5AA5" w14:textId="77777777" w:rsidR="00F14088" w:rsidRDefault="00F14088" w:rsidP="004D033B">
      <w:pPr>
        <w:spacing w:after="0" w:line="240" w:lineRule="auto"/>
        <w:rPr>
          <w:rFonts w:eastAsia="Times New Roman" w:cstheme="minorHAnsi"/>
          <w:b/>
          <w:bCs/>
          <w:i/>
          <w:iCs/>
          <w:color w:val="000000"/>
          <w:sz w:val="24"/>
          <w:szCs w:val="24"/>
          <w:lang w:eastAsia="cs-CZ"/>
        </w:rPr>
      </w:pPr>
    </w:p>
    <w:p w14:paraId="08001EA3" w14:textId="77777777" w:rsidR="00F14088" w:rsidRDefault="00F14088" w:rsidP="004D033B">
      <w:pPr>
        <w:spacing w:after="0" w:line="240" w:lineRule="auto"/>
        <w:rPr>
          <w:rFonts w:eastAsia="Times New Roman" w:cstheme="minorHAnsi"/>
          <w:b/>
          <w:bCs/>
          <w:i/>
          <w:iCs/>
          <w:color w:val="000000"/>
          <w:sz w:val="24"/>
          <w:szCs w:val="24"/>
          <w:lang w:eastAsia="cs-CZ"/>
        </w:rPr>
      </w:pPr>
    </w:p>
    <w:p w14:paraId="3C705127" w14:textId="77777777" w:rsidR="00F14088" w:rsidRDefault="00F14088" w:rsidP="004D033B">
      <w:pPr>
        <w:spacing w:after="0" w:line="240" w:lineRule="auto"/>
        <w:rPr>
          <w:rFonts w:eastAsia="Times New Roman" w:cstheme="minorHAnsi"/>
          <w:b/>
          <w:bCs/>
          <w:i/>
          <w:iCs/>
          <w:color w:val="000000"/>
          <w:sz w:val="24"/>
          <w:szCs w:val="24"/>
          <w:lang w:eastAsia="cs-CZ"/>
        </w:rPr>
      </w:pPr>
    </w:p>
    <w:p w14:paraId="047D15B5" w14:textId="77777777" w:rsidR="00F14088" w:rsidRDefault="00F14088" w:rsidP="004D033B">
      <w:pPr>
        <w:spacing w:after="0" w:line="240" w:lineRule="auto"/>
        <w:rPr>
          <w:rFonts w:eastAsia="Times New Roman" w:cstheme="minorHAnsi"/>
          <w:b/>
          <w:bCs/>
          <w:i/>
          <w:iCs/>
          <w:color w:val="000000"/>
          <w:sz w:val="24"/>
          <w:szCs w:val="24"/>
          <w:lang w:eastAsia="cs-CZ"/>
        </w:rPr>
      </w:pPr>
    </w:p>
    <w:p w14:paraId="23030605" w14:textId="4DB66E9C" w:rsidR="004D033B" w:rsidRPr="004D033B" w:rsidRDefault="00E409FA" w:rsidP="004D033B">
      <w:pPr>
        <w:spacing w:after="0" w:line="240" w:lineRule="auto"/>
        <w:rPr>
          <w:rFonts w:ascii="Calibri" w:hAnsi="Calibri" w:cs="Calibri"/>
          <w:i/>
          <w:iCs/>
          <w:sz w:val="18"/>
          <w:szCs w:val="18"/>
        </w:rPr>
      </w:pPr>
      <w:r w:rsidRPr="00EA0C8F">
        <w:rPr>
          <w:rFonts w:cstheme="minorHAnsi"/>
        </w:rPr>
        <w:t>___________________________________________________________________</w:t>
      </w:r>
      <w:r w:rsidR="00754F09">
        <w:rPr>
          <w:rFonts w:cstheme="minorHAnsi"/>
        </w:rPr>
        <w:t>________</w:t>
      </w:r>
      <w:r w:rsidR="00754F09">
        <w:rPr>
          <w:rFonts w:cstheme="minorHAnsi"/>
        </w:rPr>
        <w:br/>
      </w:r>
      <w:r w:rsidR="004D033B" w:rsidRPr="004D033B">
        <w:rPr>
          <w:rFonts w:ascii="Calibri" w:hAnsi="Calibri" w:cs="Calibri"/>
          <w:b/>
          <w:bCs/>
          <w:i/>
          <w:iCs/>
          <w:sz w:val="20"/>
          <w:szCs w:val="20"/>
        </w:rPr>
        <w:t xml:space="preserve">Kontakt pro media – dotazy, recenzní výtisky, soutěže, rozhovory: </w:t>
      </w:r>
      <w:r w:rsidR="004D033B" w:rsidRPr="004D033B">
        <w:rPr>
          <w:rFonts w:ascii="Calibri" w:hAnsi="Calibri" w:cs="Calibri"/>
          <w:b/>
          <w:bCs/>
          <w:i/>
          <w:iCs/>
          <w:sz w:val="20"/>
          <w:szCs w:val="20"/>
        </w:rPr>
        <w:br/>
        <w:t xml:space="preserve">Martina Vydrová, </w:t>
      </w:r>
      <w:r w:rsidR="004D033B" w:rsidRPr="004D033B">
        <w:rPr>
          <w:rFonts w:ascii="Calibri" w:hAnsi="Calibri" w:cs="Calibri"/>
          <w:i/>
          <w:iCs/>
          <w:sz w:val="18"/>
          <w:szCs w:val="18"/>
        </w:rPr>
        <w:t xml:space="preserve">Senior PR manažerka, 722 987 624, </w:t>
      </w:r>
      <w:hyperlink r:id="rId11" w:history="1">
        <w:r w:rsidR="004D033B" w:rsidRPr="004D033B">
          <w:rPr>
            <w:rStyle w:val="Hypertextovodkaz"/>
            <w:rFonts w:ascii="Calibri" w:hAnsi="Calibri" w:cs="Calibri"/>
            <w:i/>
            <w:iCs/>
            <w:sz w:val="18"/>
            <w:szCs w:val="18"/>
          </w:rPr>
          <w:t>martina.vydrova@albatrosmedia.cz</w:t>
        </w:r>
      </w:hyperlink>
      <w:r w:rsidR="004D033B" w:rsidRPr="004D033B">
        <w:rPr>
          <w:rFonts w:ascii="Calibri" w:hAnsi="Calibri" w:cs="Calibri"/>
          <w:i/>
          <w:iCs/>
          <w:sz w:val="18"/>
          <w:szCs w:val="18"/>
        </w:rPr>
        <w:br/>
        <w:t>Poznámka pro editory:</w:t>
      </w:r>
    </w:p>
    <w:p w14:paraId="460AADA8" w14:textId="77777777" w:rsidR="004D033B" w:rsidRPr="004D033B" w:rsidRDefault="004D033B" w:rsidP="004D033B">
      <w:pPr>
        <w:spacing w:after="0" w:line="240" w:lineRule="auto"/>
        <w:rPr>
          <w:rFonts w:ascii="Calibri" w:hAnsi="Calibri" w:cs="Calibri"/>
          <w:i/>
          <w:iCs/>
          <w:sz w:val="18"/>
          <w:szCs w:val="18"/>
        </w:rPr>
      </w:pPr>
      <w:r w:rsidRPr="004D033B">
        <w:rPr>
          <w:rFonts w:ascii="Calibri" w:hAnsi="Calibri" w:cs="Calibri"/>
          <w:i/>
          <w:iCs/>
          <w:sz w:val="18"/>
          <w:szCs w:val="18"/>
        </w:rPr>
        <w:t xml:space="preserve">Produkce skupiny Albatros Media pokrývá skoro 20 % nakladatelského trhu v České republice. Každoročně uvede na trh zhruba 1 000 nových knih a vydává nejúspěšnější české i světové autory, včetně J. K. Rowlingové, Joa Nesbøho, Rebeccy Yarros, Jeffa Kinneyho, Bernarda Miniera, Suzanne Collinsové, Radky Třeštíkové, Haliny Pawlovské, Michaely Klevisové, Ladislava Zibury, Markéty Lukáškové nebo Karin Krajčo Babinské. Vedle samostatných nakladatelství Albatros, Alicanto, Baronet, BizzBooks, Computer Press, CooBoo, CPress, Domino, Edika, Fragment, Garamond, Kniha Zlín, Management Press, Mladá fronta, Motto, nastole, Panteon, Valer, Vyšehrad a XYZ vlastní vydavatelství audioknih Voxi, vydavatelství produkující knihy pro export B4U Publishing, službu pro začínající autory Pointa.cz nebo e-shop nabízející tištěné a elektronické knihy i audioknihy Palmknihy.cz. V roce 2023 Albatros Media získala společnost Yabyrinth, provozující e-shopy </w:t>
      </w:r>
      <w:hyperlink r:id="rId12" w:history="1">
        <w:r w:rsidRPr="004D033B">
          <w:rPr>
            <w:rStyle w:val="Hypertextovodkaz"/>
            <w:rFonts w:ascii="Calibri" w:hAnsi="Calibri" w:cs="Calibri"/>
            <w:i/>
            <w:iCs/>
            <w:sz w:val="18"/>
            <w:szCs w:val="18"/>
          </w:rPr>
          <w:t>www.enbook.cz</w:t>
        </w:r>
      </w:hyperlink>
      <w:r w:rsidRPr="004D033B">
        <w:rPr>
          <w:rFonts w:ascii="Calibri" w:hAnsi="Calibri" w:cs="Calibri"/>
          <w:i/>
          <w:iCs/>
          <w:sz w:val="18"/>
          <w:szCs w:val="18"/>
        </w:rPr>
        <w:t xml:space="preserve"> a </w:t>
      </w:r>
      <w:hyperlink r:id="rId13" w:history="1">
        <w:r w:rsidRPr="004D033B">
          <w:rPr>
            <w:rStyle w:val="Hypertextovodkaz"/>
            <w:rFonts w:ascii="Calibri" w:hAnsi="Calibri" w:cs="Calibri"/>
            <w:i/>
            <w:iCs/>
            <w:sz w:val="18"/>
            <w:szCs w:val="18"/>
          </w:rPr>
          <w:t>www.endisc.cz</w:t>
        </w:r>
      </w:hyperlink>
      <w:r w:rsidRPr="004D033B">
        <w:rPr>
          <w:rFonts w:ascii="Calibri" w:hAnsi="Calibri" w:cs="Calibri"/>
          <w:i/>
          <w:iCs/>
          <w:sz w:val="18"/>
          <w:szCs w:val="18"/>
          <w:u w:val="single"/>
        </w:rPr>
        <w:t>,</w:t>
      </w:r>
      <w:r w:rsidRPr="004D033B">
        <w:rPr>
          <w:rFonts w:ascii="Calibri" w:hAnsi="Calibri" w:cs="Calibri"/>
          <w:i/>
          <w:iCs/>
          <w:sz w:val="18"/>
          <w:szCs w:val="18"/>
        </w:rPr>
        <w:t xml:space="preserve"> a 30% podíl ve společnosti Elibro, která nabízí služby výkupu a prodeje použitých knih </w:t>
      </w:r>
      <w:hyperlink r:id="rId14" w:history="1">
        <w:r w:rsidRPr="004D033B">
          <w:rPr>
            <w:rStyle w:val="Hypertextovodkaz"/>
            <w:rFonts w:ascii="Calibri" w:hAnsi="Calibri" w:cs="Calibri"/>
            <w:i/>
            <w:iCs/>
            <w:sz w:val="18"/>
            <w:szCs w:val="18"/>
          </w:rPr>
          <w:t>www.restorio.cz</w:t>
        </w:r>
      </w:hyperlink>
      <w:r w:rsidRPr="004D033B">
        <w:rPr>
          <w:rFonts w:ascii="Calibri" w:hAnsi="Calibri" w:cs="Calibri"/>
          <w:i/>
          <w:iCs/>
          <w:sz w:val="18"/>
          <w:szCs w:val="18"/>
        </w:rPr>
        <w:t xml:space="preserve"> a o rok později 100% podíl ve společnosti Libristo. V roce 2025 navýšila svůj podíl v Elibro na 49 %. Od roku 2016 provozuje a financuje Nadaci Albatros a prostřednictvím platformy Humbook poskytuje mladým lidem prostor pro diskuzi a sdílení nadšení z knih. Generálním ředitelem Albatros Media je od roku 2012 Václav Kadlec. Firma je lokálně vlastněná, jejími konečnými vlastníky jsou již od roku 2008 manželé Silke a Jaroslav Horákovi.</w:t>
      </w:r>
    </w:p>
    <w:p w14:paraId="22B4D695" w14:textId="77777777" w:rsidR="004D033B" w:rsidRPr="004D033B" w:rsidRDefault="004D033B" w:rsidP="004D033B">
      <w:pPr>
        <w:spacing w:after="0" w:line="240" w:lineRule="auto"/>
        <w:rPr>
          <w:rFonts w:ascii="Calibri" w:hAnsi="Calibri" w:cs="Calibri"/>
          <w:i/>
          <w:iCs/>
          <w:sz w:val="18"/>
          <w:szCs w:val="18"/>
        </w:rPr>
      </w:pPr>
      <w:r w:rsidRPr="004D033B">
        <w:rPr>
          <w:rFonts w:ascii="Calibri" w:hAnsi="Calibri" w:cs="Calibri"/>
          <w:i/>
          <w:iCs/>
          <w:sz w:val="18"/>
          <w:szCs w:val="18"/>
        </w:rPr>
        <w:t>Trh knih</w:t>
      </w:r>
    </w:p>
    <w:p w14:paraId="0E98CFB9" w14:textId="77777777" w:rsidR="004D033B" w:rsidRPr="004D033B" w:rsidRDefault="004D033B" w:rsidP="004D033B">
      <w:pPr>
        <w:spacing w:after="0" w:line="240" w:lineRule="auto"/>
        <w:rPr>
          <w:rFonts w:ascii="Calibri" w:hAnsi="Calibri" w:cs="Calibri"/>
          <w:i/>
          <w:iCs/>
          <w:sz w:val="18"/>
          <w:szCs w:val="18"/>
        </w:rPr>
      </w:pPr>
      <w:r w:rsidRPr="004D033B">
        <w:rPr>
          <w:rFonts w:ascii="Calibri" w:hAnsi="Calibri" w:cs="Calibri"/>
          <w:i/>
          <w:iCs/>
          <w:sz w:val="18"/>
          <w:szCs w:val="18"/>
        </w:rPr>
        <w:t xml:space="preserve">On-line tržiště knih trhknih.cz vzniklo v roce 2013 a za posledních deset let pomohlo vrátit do oběhu 1,4 milionu knih. Disponuje rozsáhlou databází knižních titulů čítající více než milion položek a uživatelé měsíčně nahrají přes 10 tisíc detailních fotek k inzerátům. Kromě čtenářů zde nabízejí knihy i profesionální prodejci, mezi něž patří nejen antikvariáty, ale i podnikatelé bez vlastního kamenného obchodu. </w:t>
      </w:r>
    </w:p>
    <w:p w14:paraId="18488D3E" w14:textId="1765AB86" w:rsidR="00A3425E" w:rsidRPr="004D033B" w:rsidRDefault="00A3425E" w:rsidP="00A3425E">
      <w:pPr>
        <w:spacing w:after="0" w:line="240" w:lineRule="auto"/>
        <w:rPr>
          <w:rFonts w:ascii="Calibri" w:hAnsi="Calibri" w:cs="Calibri"/>
          <w:i/>
          <w:iCs/>
          <w:sz w:val="18"/>
          <w:szCs w:val="18"/>
        </w:rPr>
      </w:pPr>
    </w:p>
    <w:p w14:paraId="325F404B" w14:textId="77777777" w:rsidR="00A3425E" w:rsidRPr="004D033B" w:rsidRDefault="00A3425E" w:rsidP="00A3425E">
      <w:pPr>
        <w:spacing w:after="0" w:line="240" w:lineRule="auto"/>
        <w:rPr>
          <w:rFonts w:ascii="Calibri" w:hAnsi="Calibri" w:cs="Calibri"/>
          <w:i/>
          <w:iCs/>
          <w:sz w:val="18"/>
          <w:szCs w:val="18"/>
        </w:rPr>
      </w:pPr>
    </w:p>
    <w:p w14:paraId="3D5B998B" w14:textId="0B323CA4" w:rsidR="00A3425E" w:rsidRPr="00A3425E" w:rsidRDefault="00A3425E" w:rsidP="00A3425E">
      <w:pPr>
        <w:spacing w:after="0" w:line="240" w:lineRule="auto"/>
        <w:rPr>
          <w:rFonts w:ascii="Calibri" w:hAnsi="Calibri" w:cs="Calibri"/>
          <w:i/>
          <w:iCs/>
          <w:sz w:val="20"/>
          <w:szCs w:val="20"/>
        </w:rPr>
      </w:pPr>
    </w:p>
    <w:p w14:paraId="7E1E3E63" w14:textId="77777777" w:rsidR="00A3425E" w:rsidRPr="00A3425E" w:rsidRDefault="00A3425E" w:rsidP="00A3425E">
      <w:pPr>
        <w:spacing w:after="0" w:line="240" w:lineRule="auto"/>
        <w:rPr>
          <w:rFonts w:ascii="Calibri" w:hAnsi="Calibri" w:cs="Calibri"/>
          <w:i/>
          <w:iCs/>
          <w:sz w:val="20"/>
          <w:szCs w:val="20"/>
        </w:rPr>
      </w:pPr>
    </w:p>
    <w:p w14:paraId="694C5473" w14:textId="77777777" w:rsidR="00A3425E" w:rsidRPr="00A3425E" w:rsidRDefault="00A3425E" w:rsidP="00A3425E">
      <w:pPr>
        <w:spacing w:after="0" w:line="240" w:lineRule="auto"/>
        <w:rPr>
          <w:rFonts w:ascii="Calibri" w:hAnsi="Calibri" w:cs="Calibri"/>
          <w:b/>
          <w:bCs/>
          <w:i/>
          <w:iCs/>
          <w:sz w:val="20"/>
          <w:szCs w:val="20"/>
        </w:rPr>
      </w:pPr>
    </w:p>
    <w:p w14:paraId="2F0A6F9C" w14:textId="30509C9D" w:rsidR="000260D4" w:rsidRDefault="000260D4" w:rsidP="00A3425E">
      <w:pPr>
        <w:spacing w:after="0" w:line="240" w:lineRule="auto"/>
        <w:rPr>
          <w:rFonts w:cstheme="minorHAnsi"/>
          <w:sz w:val="24"/>
          <w:szCs w:val="24"/>
        </w:rPr>
      </w:pPr>
    </w:p>
    <w:p w14:paraId="48FBCF70" w14:textId="7F51DD77" w:rsidR="000260D4" w:rsidRDefault="000260D4" w:rsidP="003B1E5B">
      <w:pPr>
        <w:rPr>
          <w:rFonts w:cstheme="minorHAnsi"/>
          <w:sz w:val="24"/>
          <w:szCs w:val="24"/>
        </w:rPr>
      </w:pPr>
    </w:p>
    <w:p w14:paraId="02AA2003" w14:textId="539AB748" w:rsidR="000260D4" w:rsidRDefault="000260D4" w:rsidP="003B1E5B">
      <w:pPr>
        <w:rPr>
          <w:rFonts w:cstheme="minorHAnsi"/>
          <w:sz w:val="24"/>
          <w:szCs w:val="24"/>
        </w:rPr>
      </w:pPr>
    </w:p>
    <w:p w14:paraId="7C8DA643" w14:textId="61304E46" w:rsidR="000260D4" w:rsidRDefault="000260D4" w:rsidP="003B1E5B">
      <w:pPr>
        <w:rPr>
          <w:rFonts w:cstheme="minorHAnsi"/>
          <w:sz w:val="24"/>
          <w:szCs w:val="24"/>
        </w:rPr>
      </w:pPr>
    </w:p>
    <w:p w14:paraId="2BD3FDC2" w14:textId="7339649E" w:rsidR="005A507C" w:rsidRDefault="005A507C" w:rsidP="005A507C">
      <w:pPr>
        <w:spacing w:after="100"/>
        <w:jc w:val="both"/>
        <w:rPr>
          <w:rFonts w:ascii="Times New Roman" w:hAnsi="Times New Roman" w:cs="Times New Roman"/>
          <w:sz w:val="24"/>
          <w:szCs w:val="24"/>
        </w:rPr>
      </w:pPr>
    </w:p>
    <w:p w14:paraId="5EA7EC57" w14:textId="6B22B16D" w:rsidR="005A507C" w:rsidRDefault="005A507C" w:rsidP="005A507C">
      <w:pPr>
        <w:spacing w:after="100"/>
        <w:jc w:val="both"/>
        <w:rPr>
          <w:rFonts w:ascii="Times New Roman" w:hAnsi="Times New Roman" w:cs="Times New Roman"/>
          <w:sz w:val="24"/>
          <w:szCs w:val="24"/>
        </w:rPr>
      </w:pPr>
    </w:p>
    <w:p w14:paraId="2CFD8B0D" w14:textId="15CC2D4B" w:rsidR="005A507C" w:rsidRDefault="005A507C" w:rsidP="005A507C">
      <w:pPr>
        <w:spacing w:after="100"/>
        <w:jc w:val="both"/>
        <w:rPr>
          <w:rFonts w:ascii="Times New Roman" w:hAnsi="Times New Roman" w:cs="Times New Roman"/>
          <w:sz w:val="24"/>
          <w:szCs w:val="24"/>
        </w:rPr>
      </w:pPr>
    </w:p>
    <w:p w14:paraId="54F2593B" w14:textId="7056151B" w:rsidR="005A507C" w:rsidRDefault="005A507C" w:rsidP="005A507C">
      <w:pPr>
        <w:spacing w:after="100"/>
        <w:jc w:val="both"/>
        <w:rPr>
          <w:rFonts w:ascii="Times New Roman" w:hAnsi="Times New Roman" w:cs="Times New Roman"/>
          <w:sz w:val="24"/>
          <w:szCs w:val="24"/>
        </w:rPr>
      </w:pPr>
    </w:p>
    <w:p w14:paraId="3174A37F" w14:textId="62B10E2F" w:rsidR="005A507C" w:rsidRDefault="005A507C" w:rsidP="005A507C">
      <w:pPr>
        <w:spacing w:after="100"/>
        <w:jc w:val="both"/>
        <w:rPr>
          <w:rFonts w:ascii="Times New Roman" w:hAnsi="Times New Roman" w:cs="Times New Roman"/>
          <w:sz w:val="24"/>
          <w:szCs w:val="24"/>
        </w:rPr>
      </w:pPr>
    </w:p>
    <w:p w14:paraId="3D7A131E" w14:textId="5C05B6D9" w:rsidR="005A507C" w:rsidRDefault="005A507C" w:rsidP="005A507C">
      <w:pPr>
        <w:spacing w:after="100"/>
        <w:jc w:val="both"/>
        <w:rPr>
          <w:rFonts w:ascii="Times New Roman" w:hAnsi="Times New Roman" w:cs="Times New Roman"/>
          <w:sz w:val="24"/>
          <w:szCs w:val="24"/>
        </w:rPr>
      </w:pPr>
    </w:p>
    <w:p w14:paraId="1246EB4A" w14:textId="45BD23AA" w:rsidR="005A507C" w:rsidRDefault="005A507C" w:rsidP="005A507C">
      <w:pPr>
        <w:spacing w:after="100"/>
        <w:jc w:val="both"/>
        <w:rPr>
          <w:rFonts w:ascii="Times New Roman" w:hAnsi="Times New Roman" w:cs="Times New Roman"/>
          <w:sz w:val="24"/>
          <w:szCs w:val="24"/>
        </w:rPr>
      </w:pPr>
    </w:p>
    <w:p w14:paraId="77369BF2" w14:textId="6667F40F" w:rsidR="00DF3490" w:rsidRPr="00DF3490" w:rsidRDefault="00DF3490" w:rsidP="00BA49E3">
      <w:pPr>
        <w:spacing w:after="60" w:line="240" w:lineRule="auto"/>
        <w:jc w:val="both"/>
        <w:rPr>
          <w:rFonts w:ascii="Tahoma" w:hAnsi="Tahoma" w:cs="Tahoma"/>
          <w:sz w:val="16"/>
          <w:szCs w:val="16"/>
        </w:rPr>
      </w:pPr>
    </w:p>
    <w:sectPr w:rsidR="00DF3490" w:rsidRPr="00DF34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87231" w14:textId="77777777" w:rsidR="005F4967" w:rsidRDefault="005F4967">
      <w:pPr>
        <w:spacing w:after="0" w:line="240" w:lineRule="auto"/>
      </w:pPr>
      <w:r>
        <w:separator/>
      </w:r>
    </w:p>
  </w:endnote>
  <w:endnote w:type="continuationSeparator" w:id="0">
    <w:p w14:paraId="35E61CDC" w14:textId="77777777" w:rsidR="005F4967" w:rsidRDefault="005F4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E5329" w14:textId="77777777" w:rsidR="005F4967" w:rsidRDefault="005F4967">
      <w:pPr>
        <w:spacing w:after="0" w:line="240" w:lineRule="auto"/>
      </w:pPr>
      <w:r>
        <w:separator/>
      </w:r>
    </w:p>
  </w:footnote>
  <w:footnote w:type="continuationSeparator" w:id="0">
    <w:p w14:paraId="373332D9" w14:textId="77777777" w:rsidR="005F4967" w:rsidRDefault="005F49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616F83"/>
    <w:multiLevelType w:val="hybridMultilevel"/>
    <w:tmpl w:val="F3D27F82"/>
    <w:lvl w:ilvl="0" w:tplc="4D12344E">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EE37525"/>
    <w:multiLevelType w:val="hybridMultilevel"/>
    <w:tmpl w:val="EC228E8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849976182">
    <w:abstractNumId w:val="0"/>
  </w:num>
  <w:num w:numId="2" w16cid:durableId="1542866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4A6"/>
    <w:rsid w:val="00001CC9"/>
    <w:rsid w:val="00002FFA"/>
    <w:rsid w:val="00004F2F"/>
    <w:rsid w:val="000064FB"/>
    <w:rsid w:val="000150BE"/>
    <w:rsid w:val="00015939"/>
    <w:rsid w:val="0001685F"/>
    <w:rsid w:val="00017B14"/>
    <w:rsid w:val="000260D4"/>
    <w:rsid w:val="000304EF"/>
    <w:rsid w:val="00037624"/>
    <w:rsid w:val="00044D07"/>
    <w:rsid w:val="000515B1"/>
    <w:rsid w:val="00051F1C"/>
    <w:rsid w:val="00053E8D"/>
    <w:rsid w:val="000619F7"/>
    <w:rsid w:val="00061BB2"/>
    <w:rsid w:val="00062221"/>
    <w:rsid w:val="00065111"/>
    <w:rsid w:val="00066B93"/>
    <w:rsid w:val="00066C70"/>
    <w:rsid w:val="0007126F"/>
    <w:rsid w:val="0007550C"/>
    <w:rsid w:val="00077968"/>
    <w:rsid w:val="00080A05"/>
    <w:rsid w:val="00081F8E"/>
    <w:rsid w:val="000824E3"/>
    <w:rsid w:val="000915D8"/>
    <w:rsid w:val="000956ED"/>
    <w:rsid w:val="000B2463"/>
    <w:rsid w:val="000B2706"/>
    <w:rsid w:val="000B7767"/>
    <w:rsid w:val="000C3317"/>
    <w:rsid w:val="000C62A1"/>
    <w:rsid w:val="000C6B5F"/>
    <w:rsid w:val="000D0B78"/>
    <w:rsid w:val="000D3D17"/>
    <w:rsid w:val="000E19E9"/>
    <w:rsid w:val="000E3870"/>
    <w:rsid w:val="000E3F7E"/>
    <w:rsid w:val="000E51CB"/>
    <w:rsid w:val="000E6636"/>
    <w:rsid w:val="000F10CB"/>
    <w:rsid w:val="000F2ADB"/>
    <w:rsid w:val="000F3375"/>
    <w:rsid w:val="000F4824"/>
    <w:rsid w:val="000F7EA1"/>
    <w:rsid w:val="00104EDF"/>
    <w:rsid w:val="00111B3B"/>
    <w:rsid w:val="00116E97"/>
    <w:rsid w:val="00127AC3"/>
    <w:rsid w:val="00127ADC"/>
    <w:rsid w:val="00133F98"/>
    <w:rsid w:val="00135678"/>
    <w:rsid w:val="00136714"/>
    <w:rsid w:val="00137735"/>
    <w:rsid w:val="0015183B"/>
    <w:rsid w:val="00154426"/>
    <w:rsid w:val="00155218"/>
    <w:rsid w:val="0015558F"/>
    <w:rsid w:val="0015679A"/>
    <w:rsid w:val="00156D74"/>
    <w:rsid w:val="00160154"/>
    <w:rsid w:val="001609E0"/>
    <w:rsid w:val="00160FA1"/>
    <w:rsid w:val="001621D0"/>
    <w:rsid w:val="00166BF0"/>
    <w:rsid w:val="001724E2"/>
    <w:rsid w:val="001734D0"/>
    <w:rsid w:val="00173D3D"/>
    <w:rsid w:val="00174B77"/>
    <w:rsid w:val="00180A2D"/>
    <w:rsid w:val="001819F0"/>
    <w:rsid w:val="00182D60"/>
    <w:rsid w:val="00185F23"/>
    <w:rsid w:val="00192C4D"/>
    <w:rsid w:val="0019448D"/>
    <w:rsid w:val="00194682"/>
    <w:rsid w:val="00196272"/>
    <w:rsid w:val="001B046E"/>
    <w:rsid w:val="001B30BD"/>
    <w:rsid w:val="001B3816"/>
    <w:rsid w:val="001B3B42"/>
    <w:rsid w:val="001B5F30"/>
    <w:rsid w:val="001B7A15"/>
    <w:rsid w:val="001C2309"/>
    <w:rsid w:val="001C3AB4"/>
    <w:rsid w:val="001D1154"/>
    <w:rsid w:val="001D166C"/>
    <w:rsid w:val="001D3157"/>
    <w:rsid w:val="001D387B"/>
    <w:rsid w:val="001D715F"/>
    <w:rsid w:val="001E07E1"/>
    <w:rsid w:val="001E0A66"/>
    <w:rsid w:val="001E53D3"/>
    <w:rsid w:val="001E6B0A"/>
    <w:rsid w:val="001F06EC"/>
    <w:rsid w:val="001F3C79"/>
    <w:rsid w:val="00201C0C"/>
    <w:rsid w:val="00202EA7"/>
    <w:rsid w:val="00205006"/>
    <w:rsid w:val="0020741D"/>
    <w:rsid w:val="00211A67"/>
    <w:rsid w:val="00211F51"/>
    <w:rsid w:val="00223C5F"/>
    <w:rsid w:val="00225C1E"/>
    <w:rsid w:val="0023180E"/>
    <w:rsid w:val="00236931"/>
    <w:rsid w:val="00237DEB"/>
    <w:rsid w:val="00241393"/>
    <w:rsid w:val="0024586E"/>
    <w:rsid w:val="002459BE"/>
    <w:rsid w:val="00246406"/>
    <w:rsid w:val="002464E8"/>
    <w:rsid w:val="00251BC8"/>
    <w:rsid w:val="00257ABF"/>
    <w:rsid w:val="002606B0"/>
    <w:rsid w:val="0026142A"/>
    <w:rsid w:val="00263A2F"/>
    <w:rsid w:val="0026422B"/>
    <w:rsid w:val="0027103E"/>
    <w:rsid w:val="00273865"/>
    <w:rsid w:val="00273C2D"/>
    <w:rsid w:val="00274077"/>
    <w:rsid w:val="00277A83"/>
    <w:rsid w:val="0028095F"/>
    <w:rsid w:val="00285621"/>
    <w:rsid w:val="00286044"/>
    <w:rsid w:val="0028794B"/>
    <w:rsid w:val="0029776F"/>
    <w:rsid w:val="002978BE"/>
    <w:rsid w:val="002A1885"/>
    <w:rsid w:val="002A46AA"/>
    <w:rsid w:val="002A5FC0"/>
    <w:rsid w:val="002B021A"/>
    <w:rsid w:val="002B02E2"/>
    <w:rsid w:val="002B0A60"/>
    <w:rsid w:val="002B10E3"/>
    <w:rsid w:val="002B1EFC"/>
    <w:rsid w:val="002B2744"/>
    <w:rsid w:val="002B2C3E"/>
    <w:rsid w:val="002B3F35"/>
    <w:rsid w:val="002B7990"/>
    <w:rsid w:val="002C232C"/>
    <w:rsid w:val="002C3455"/>
    <w:rsid w:val="002C3EE5"/>
    <w:rsid w:val="002C651D"/>
    <w:rsid w:val="002C7619"/>
    <w:rsid w:val="002D2BC8"/>
    <w:rsid w:val="002D3C86"/>
    <w:rsid w:val="002D63F1"/>
    <w:rsid w:val="002D6905"/>
    <w:rsid w:val="002D7221"/>
    <w:rsid w:val="002E3104"/>
    <w:rsid w:val="002E3B27"/>
    <w:rsid w:val="002E4D7B"/>
    <w:rsid w:val="002E5BB7"/>
    <w:rsid w:val="002E79AA"/>
    <w:rsid w:val="002F3B63"/>
    <w:rsid w:val="002F6E2B"/>
    <w:rsid w:val="00300161"/>
    <w:rsid w:val="003018C1"/>
    <w:rsid w:val="00301BA7"/>
    <w:rsid w:val="00301EB6"/>
    <w:rsid w:val="003108AC"/>
    <w:rsid w:val="003119E3"/>
    <w:rsid w:val="00312548"/>
    <w:rsid w:val="00312A13"/>
    <w:rsid w:val="00315198"/>
    <w:rsid w:val="00315BBF"/>
    <w:rsid w:val="003161DB"/>
    <w:rsid w:val="00317F26"/>
    <w:rsid w:val="0032243C"/>
    <w:rsid w:val="003225D6"/>
    <w:rsid w:val="00323144"/>
    <w:rsid w:val="003270E7"/>
    <w:rsid w:val="0033001F"/>
    <w:rsid w:val="00333CAD"/>
    <w:rsid w:val="00333CE4"/>
    <w:rsid w:val="00333CEC"/>
    <w:rsid w:val="00343795"/>
    <w:rsid w:val="0034700B"/>
    <w:rsid w:val="003479B0"/>
    <w:rsid w:val="00347AF9"/>
    <w:rsid w:val="00347ED3"/>
    <w:rsid w:val="00351E75"/>
    <w:rsid w:val="00354011"/>
    <w:rsid w:val="00360824"/>
    <w:rsid w:val="00360F20"/>
    <w:rsid w:val="00366728"/>
    <w:rsid w:val="00370332"/>
    <w:rsid w:val="00371527"/>
    <w:rsid w:val="00375CBB"/>
    <w:rsid w:val="00375F05"/>
    <w:rsid w:val="00376029"/>
    <w:rsid w:val="00376629"/>
    <w:rsid w:val="0037672C"/>
    <w:rsid w:val="00376F66"/>
    <w:rsid w:val="00377854"/>
    <w:rsid w:val="0038057F"/>
    <w:rsid w:val="00381222"/>
    <w:rsid w:val="00381703"/>
    <w:rsid w:val="003826CD"/>
    <w:rsid w:val="003874D5"/>
    <w:rsid w:val="00387772"/>
    <w:rsid w:val="003969D1"/>
    <w:rsid w:val="00397BD2"/>
    <w:rsid w:val="003A2F10"/>
    <w:rsid w:val="003A4043"/>
    <w:rsid w:val="003A5C53"/>
    <w:rsid w:val="003A5D3F"/>
    <w:rsid w:val="003B1044"/>
    <w:rsid w:val="003B1E5B"/>
    <w:rsid w:val="003B340D"/>
    <w:rsid w:val="003B3715"/>
    <w:rsid w:val="003B5CDA"/>
    <w:rsid w:val="003C0C2D"/>
    <w:rsid w:val="003C4FE0"/>
    <w:rsid w:val="003D53F3"/>
    <w:rsid w:val="003E0016"/>
    <w:rsid w:val="003E1770"/>
    <w:rsid w:val="003E3110"/>
    <w:rsid w:val="003E3BBC"/>
    <w:rsid w:val="003E5F49"/>
    <w:rsid w:val="003E7A4A"/>
    <w:rsid w:val="003F0C6A"/>
    <w:rsid w:val="003F1A62"/>
    <w:rsid w:val="003F6A3B"/>
    <w:rsid w:val="00401B77"/>
    <w:rsid w:val="00402CD4"/>
    <w:rsid w:val="004118AD"/>
    <w:rsid w:val="0041504D"/>
    <w:rsid w:val="00415572"/>
    <w:rsid w:val="00415A5E"/>
    <w:rsid w:val="004166AC"/>
    <w:rsid w:val="00417B99"/>
    <w:rsid w:val="004228ED"/>
    <w:rsid w:val="00434673"/>
    <w:rsid w:val="00440740"/>
    <w:rsid w:val="0044114F"/>
    <w:rsid w:val="004434AF"/>
    <w:rsid w:val="00446565"/>
    <w:rsid w:val="004508C4"/>
    <w:rsid w:val="0045293B"/>
    <w:rsid w:val="00452F1A"/>
    <w:rsid w:val="00454D7E"/>
    <w:rsid w:val="00460C14"/>
    <w:rsid w:val="00465759"/>
    <w:rsid w:val="0046679B"/>
    <w:rsid w:val="00480378"/>
    <w:rsid w:val="004845D8"/>
    <w:rsid w:val="004853CB"/>
    <w:rsid w:val="0048649F"/>
    <w:rsid w:val="00486D9E"/>
    <w:rsid w:val="00487862"/>
    <w:rsid w:val="00490533"/>
    <w:rsid w:val="00493F91"/>
    <w:rsid w:val="00494CFD"/>
    <w:rsid w:val="00496494"/>
    <w:rsid w:val="00497A3A"/>
    <w:rsid w:val="004A113D"/>
    <w:rsid w:val="004A2D0D"/>
    <w:rsid w:val="004A7589"/>
    <w:rsid w:val="004A7D7C"/>
    <w:rsid w:val="004B0BEA"/>
    <w:rsid w:val="004B1273"/>
    <w:rsid w:val="004B49CC"/>
    <w:rsid w:val="004B4BF4"/>
    <w:rsid w:val="004B789A"/>
    <w:rsid w:val="004C461C"/>
    <w:rsid w:val="004C5819"/>
    <w:rsid w:val="004C5892"/>
    <w:rsid w:val="004D033B"/>
    <w:rsid w:val="004D1AD4"/>
    <w:rsid w:val="004D1D73"/>
    <w:rsid w:val="004D31DA"/>
    <w:rsid w:val="004D3755"/>
    <w:rsid w:val="004D3AED"/>
    <w:rsid w:val="004E5E0E"/>
    <w:rsid w:val="004F17D3"/>
    <w:rsid w:val="004F3588"/>
    <w:rsid w:val="004F3975"/>
    <w:rsid w:val="004F4311"/>
    <w:rsid w:val="004F7CB1"/>
    <w:rsid w:val="005023A8"/>
    <w:rsid w:val="00506C4C"/>
    <w:rsid w:val="00510B0C"/>
    <w:rsid w:val="005111BD"/>
    <w:rsid w:val="00513011"/>
    <w:rsid w:val="00516BC9"/>
    <w:rsid w:val="00525CE2"/>
    <w:rsid w:val="00526E04"/>
    <w:rsid w:val="00531323"/>
    <w:rsid w:val="005343B4"/>
    <w:rsid w:val="005369F2"/>
    <w:rsid w:val="00540D58"/>
    <w:rsid w:val="00541CBA"/>
    <w:rsid w:val="0054278B"/>
    <w:rsid w:val="0054285E"/>
    <w:rsid w:val="005476D1"/>
    <w:rsid w:val="00552443"/>
    <w:rsid w:val="00553748"/>
    <w:rsid w:val="005545CE"/>
    <w:rsid w:val="005553B0"/>
    <w:rsid w:val="00557B5E"/>
    <w:rsid w:val="0056112B"/>
    <w:rsid w:val="005614A0"/>
    <w:rsid w:val="00561651"/>
    <w:rsid w:val="00563251"/>
    <w:rsid w:val="0056343F"/>
    <w:rsid w:val="00566B39"/>
    <w:rsid w:val="00571750"/>
    <w:rsid w:val="00572684"/>
    <w:rsid w:val="005746EB"/>
    <w:rsid w:val="00575C4A"/>
    <w:rsid w:val="00591D58"/>
    <w:rsid w:val="0059693C"/>
    <w:rsid w:val="005A06D1"/>
    <w:rsid w:val="005A4CB7"/>
    <w:rsid w:val="005A507C"/>
    <w:rsid w:val="005A6C3E"/>
    <w:rsid w:val="005A71CE"/>
    <w:rsid w:val="005A7E8F"/>
    <w:rsid w:val="005B642A"/>
    <w:rsid w:val="005B6FAD"/>
    <w:rsid w:val="005C0632"/>
    <w:rsid w:val="005C5AD5"/>
    <w:rsid w:val="005C5C79"/>
    <w:rsid w:val="005D6C24"/>
    <w:rsid w:val="005E0A8A"/>
    <w:rsid w:val="005E629A"/>
    <w:rsid w:val="005F24C7"/>
    <w:rsid w:val="005F2850"/>
    <w:rsid w:val="005F4967"/>
    <w:rsid w:val="005F6129"/>
    <w:rsid w:val="00601454"/>
    <w:rsid w:val="006061AF"/>
    <w:rsid w:val="00606FEE"/>
    <w:rsid w:val="00611478"/>
    <w:rsid w:val="006130FA"/>
    <w:rsid w:val="006144FA"/>
    <w:rsid w:val="00616456"/>
    <w:rsid w:val="006169EB"/>
    <w:rsid w:val="00616F13"/>
    <w:rsid w:val="00617316"/>
    <w:rsid w:val="00617710"/>
    <w:rsid w:val="00617826"/>
    <w:rsid w:val="00622BF8"/>
    <w:rsid w:val="006266B2"/>
    <w:rsid w:val="00630C00"/>
    <w:rsid w:val="00641671"/>
    <w:rsid w:val="006416AF"/>
    <w:rsid w:val="00647392"/>
    <w:rsid w:val="0065615D"/>
    <w:rsid w:val="00657784"/>
    <w:rsid w:val="006643CA"/>
    <w:rsid w:val="00665470"/>
    <w:rsid w:val="006657F7"/>
    <w:rsid w:val="00671725"/>
    <w:rsid w:val="006720AF"/>
    <w:rsid w:val="00672372"/>
    <w:rsid w:val="00672E24"/>
    <w:rsid w:val="00673FCC"/>
    <w:rsid w:val="00681B83"/>
    <w:rsid w:val="00684DB0"/>
    <w:rsid w:val="00686EAB"/>
    <w:rsid w:val="00687250"/>
    <w:rsid w:val="006929F9"/>
    <w:rsid w:val="0069582B"/>
    <w:rsid w:val="006A012E"/>
    <w:rsid w:val="006A188F"/>
    <w:rsid w:val="006A1A2F"/>
    <w:rsid w:val="006A57E2"/>
    <w:rsid w:val="006B6321"/>
    <w:rsid w:val="006C0F13"/>
    <w:rsid w:val="006E1A8A"/>
    <w:rsid w:val="006E34BF"/>
    <w:rsid w:val="006F155A"/>
    <w:rsid w:val="006F29A0"/>
    <w:rsid w:val="006F2E12"/>
    <w:rsid w:val="006F48BC"/>
    <w:rsid w:val="006F5004"/>
    <w:rsid w:val="006F753D"/>
    <w:rsid w:val="007031B9"/>
    <w:rsid w:val="0070680A"/>
    <w:rsid w:val="00711ED1"/>
    <w:rsid w:val="0071794C"/>
    <w:rsid w:val="00720619"/>
    <w:rsid w:val="00720CCC"/>
    <w:rsid w:val="00722BAB"/>
    <w:rsid w:val="00722CD4"/>
    <w:rsid w:val="00725900"/>
    <w:rsid w:val="007321CF"/>
    <w:rsid w:val="00732806"/>
    <w:rsid w:val="007338FA"/>
    <w:rsid w:val="00742AB5"/>
    <w:rsid w:val="00743856"/>
    <w:rsid w:val="00754F09"/>
    <w:rsid w:val="0076051B"/>
    <w:rsid w:val="007611AF"/>
    <w:rsid w:val="00761FE9"/>
    <w:rsid w:val="007633EB"/>
    <w:rsid w:val="00763881"/>
    <w:rsid w:val="00763C82"/>
    <w:rsid w:val="00776498"/>
    <w:rsid w:val="007767AF"/>
    <w:rsid w:val="00776B04"/>
    <w:rsid w:val="00777CA7"/>
    <w:rsid w:val="00783B9E"/>
    <w:rsid w:val="00784530"/>
    <w:rsid w:val="00786730"/>
    <w:rsid w:val="00786E67"/>
    <w:rsid w:val="0078780E"/>
    <w:rsid w:val="007901F9"/>
    <w:rsid w:val="00790568"/>
    <w:rsid w:val="00794064"/>
    <w:rsid w:val="007A0252"/>
    <w:rsid w:val="007A4A58"/>
    <w:rsid w:val="007A592B"/>
    <w:rsid w:val="007A787C"/>
    <w:rsid w:val="007B06DC"/>
    <w:rsid w:val="007B106B"/>
    <w:rsid w:val="007B2ACD"/>
    <w:rsid w:val="007B3038"/>
    <w:rsid w:val="007B66B4"/>
    <w:rsid w:val="007B7DCE"/>
    <w:rsid w:val="007B7EB7"/>
    <w:rsid w:val="007C1B68"/>
    <w:rsid w:val="007C29CD"/>
    <w:rsid w:val="007C6248"/>
    <w:rsid w:val="007C7490"/>
    <w:rsid w:val="007D0A58"/>
    <w:rsid w:val="007D4038"/>
    <w:rsid w:val="007D5397"/>
    <w:rsid w:val="007D5C9B"/>
    <w:rsid w:val="007E0271"/>
    <w:rsid w:val="007E03A1"/>
    <w:rsid w:val="007E1065"/>
    <w:rsid w:val="007E51D3"/>
    <w:rsid w:val="007E70C8"/>
    <w:rsid w:val="007E7DEF"/>
    <w:rsid w:val="007F5B6F"/>
    <w:rsid w:val="007F6D0B"/>
    <w:rsid w:val="008021E7"/>
    <w:rsid w:val="0080251C"/>
    <w:rsid w:val="00806673"/>
    <w:rsid w:val="00807633"/>
    <w:rsid w:val="00807840"/>
    <w:rsid w:val="00814784"/>
    <w:rsid w:val="0081530D"/>
    <w:rsid w:val="00820C14"/>
    <w:rsid w:val="00824421"/>
    <w:rsid w:val="00825683"/>
    <w:rsid w:val="008263EF"/>
    <w:rsid w:val="008272B5"/>
    <w:rsid w:val="00827A77"/>
    <w:rsid w:val="008331E1"/>
    <w:rsid w:val="00833F53"/>
    <w:rsid w:val="0083690C"/>
    <w:rsid w:val="008375ED"/>
    <w:rsid w:val="00837B91"/>
    <w:rsid w:val="00840251"/>
    <w:rsid w:val="00847FCE"/>
    <w:rsid w:val="008504EA"/>
    <w:rsid w:val="00853B03"/>
    <w:rsid w:val="008635A8"/>
    <w:rsid w:val="008647D0"/>
    <w:rsid w:val="00865F7E"/>
    <w:rsid w:val="00871BFB"/>
    <w:rsid w:val="0087613D"/>
    <w:rsid w:val="008766CD"/>
    <w:rsid w:val="0087715B"/>
    <w:rsid w:val="008775AF"/>
    <w:rsid w:val="00883C8C"/>
    <w:rsid w:val="00886278"/>
    <w:rsid w:val="00886813"/>
    <w:rsid w:val="0088795F"/>
    <w:rsid w:val="00890721"/>
    <w:rsid w:val="00890AE1"/>
    <w:rsid w:val="00892C73"/>
    <w:rsid w:val="008971A8"/>
    <w:rsid w:val="008A0E4A"/>
    <w:rsid w:val="008A6F5E"/>
    <w:rsid w:val="008B1BBD"/>
    <w:rsid w:val="008B7939"/>
    <w:rsid w:val="008C00B3"/>
    <w:rsid w:val="008C0822"/>
    <w:rsid w:val="008C16C1"/>
    <w:rsid w:val="008C4FCB"/>
    <w:rsid w:val="008C6D73"/>
    <w:rsid w:val="008D20A0"/>
    <w:rsid w:val="008D507B"/>
    <w:rsid w:val="008D709A"/>
    <w:rsid w:val="008D73DD"/>
    <w:rsid w:val="008E1CB4"/>
    <w:rsid w:val="008E610A"/>
    <w:rsid w:val="008F0F2D"/>
    <w:rsid w:val="008F1F3C"/>
    <w:rsid w:val="008F2A8B"/>
    <w:rsid w:val="00900960"/>
    <w:rsid w:val="009021D1"/>
    <w:rsid w:val="00904711"/>
    <w:rsid w:val="009053D6"/>
    <w:rsid w:val="00906AA2"/>
    <w:rsid w:val="00907C3F"/>
    <w:rsid w:val="00907F8B"/>
    <w:rsid w:val="00913F95"/>
    <w:rsid w:val="00915777"/>
    <w:rsid w:val="00917EC3"/>
    <w:rsid w:val="00922091"/>
    <w:rsid w:val="009247C8"/>
    <w:rsid w:val="00925C0C"/>
    <w:rsid w:val="00925C5F"/>
    <w:rsid w:val="00927BFA"/>
    <w:rsid w:val="0093030F"/>
    <w:rsid w:val="009374D9"/>
    <w:rsid w:val="00937C7E"/>
    <w:rsid w:val="00942652"/>
    <w:rsid w:val="00942B98"/>
    <w:rsid w:val="00952E46"/>
    <w:rsid w:val="00953E27"/>
    <w:rsid w:val="00953EAE"/>
    <w:rsid w:val="00955C7D"/>
    <w:rsid w:val="00957430"/>
    <w:rsid w:val="00965B4A"/>
    <w:rsid w:val="00966149"/>
    <w:rsid w:val="00967730"/>
    <w:rsid w:val="00971213"/>
    <w:rsid w:val="00972186"/>
    <w:rsid w:val="00972197"/>
    <w:rsid w:val="009801B1"/>
    <w:rsid w:val="00981C31"/>
    <w:rsid w:val="009911DE"/>
    <w:rsid w:val="00994704"/>
    <w:rsid w:val="0099483C"/>
    <w:rsid w:val="00994C24"/>
    <w:rsid w:val="009A2647"/>
    <w:rsid w:val="009A3FF1"/>
    <w:rsid w:val="009A6215"/>
    <w:rsid w:val="009A77C0"/>
    <w:rsid w:val="009A7A05"/>
    <w:rsid w:val="009B1172"/>
    <w:rsid w:val="009B126E"/>
    <w:rsid w:val="009B36AA"/>
    <w:rsid w:val="009B6420"/>
    <w:rsid w:val="009C02EA"/>
    <w:rsid w:val="009C06C7"/>
    <w:rsid w:val="009C49F0"/>
    <w:rsid w:val="009C4FC3"/>
    <w:rsid w:val="009D07AA"/>
    <w:rsid w:val="009D1633"/>
    <w:rsid w:val="009D17C9"/>
    <w:rsid w:val="009D326A"/>
    <w:rsid w:val="009D6232"/>
    <w:rsid w:val="009D7BE1"/>
    <w:rsid w:val="009F019E"/>
    <w:rsid w:val="009F0465"/>
    <w:rsid w:val="009F1EBA"/>
    <w:rsid w:val="009F529A"/>
    <w:rsid w:val="009F646F"/>
    <w:rsid w:val="00A01C87"/>
    <w:rsid w:val="00A076AD"/>
    <w:rsid w:val="00A077FC"/>
    <w:rsid w:val="00A10201"/>
    <w:rsid w:val="00A112E8"/>
    <w:rsid w:val="00A11453"/>
    <w:rsid w:val="00A11B63"/>
    <w:rsid w:val="00A1533E"/>
    <w:rsid w:val="00A16AAD"/>
    <w:rsid w:val="00A23A5A"/>
    <w:rsid w:val="00A307E6"/>
    <w:rsid w:val="00A30B2A"/>
    <w:rsid w:val="00A3425E"/>
    <w:rsid w:val="00A34B57"/>
    <w:rsid w:val="00A35BCC"/>
    <w:rsid w:val="00A4247B"/>
    <w:rsid w:val="00A43DBD"/>
    <w:rsid w:val="00A44A38"/>
    <w:rsid w:val="00A45F34"/>
    <w:rsid w:val="00A513AD"/>
    <w:rsid w:val="00A542A8"/>
    <w:rsid w:val="00A61562"/>
    <w:rsid w:val="00A632A6"/>
    <w:rsid w:val="00A63B17"/>
    <w:rsid w:val="00A64429"/>
    <w:rsid w:val="00A7087F"/>
    <w:rsid w:val="00A70DAB"/>
    <w:rsid w:val="00A75932"/>
    <w:rsid w:val="00A8128D"/>
    <w:rsid w:val="00A8198D"/>
    <w:rsid w:val="00A8455C"/>
    <w:rsid w:val="00A8680E"/>
    <w:rsid w:val="00AA2F12"/>
    <w:rsid w:val="00AA4F07"/>
    <w:rsid w:val="00AA7AA8"/>
    <w:rsid w:val="00AB1CEC"/>
    <w:rsid w:val="00AB20C2"/>
    <w:rsid w:val="00AB2BAE"/>
    <w:rsid w:val="00AB2FAB"/>
    <w:rsid w:val="00AB6874"/>
    <w:rsid w:val="00AC4E18"/>
    <w:rsid w:val="00AC75CB"/>
    <w:rsid w:val="00AD36B8"/>
    <w:rsid w:val="00AD3A7D"/>
    <w:rsid w:val="00AD52FE"/>
    <w:rsid w:val="00AE1244"/>
    <w:rsid w:val="00AE13E0"/>
    <w:rsid w:val="00AE1555"/>
    <w:rsid w:val="00AE2978"/>
    <w:rsid w:val="00AE29F9"/>
    <w:rsid w:val="00AE6385"/>
    <w:rsid w:val="00AE6AFA"/>
    <w:rsid w:val="00AF0312"/>
    <w:rsid w:val="00AF1BB1"/>
    <w:rsid w:val="00AF1D73"/>
    <w:rsid w:val="00AF42E2"/>
    <w:rsid w:val="00AF6506"/>
    <w:rsid w:val="00B0394D"/>
    <w:rsid w:val="00B03C6D"/>
    <w:rsid w:val="00B04859"/>
    <w:rsid w:val="00B07078"/>
    <w:rsid w:val="00B15939"/>
    <w:rsid w:val="00B15F9E"/>
    <w:rsid w:val="00B20AD0"/>
    <w:rsid w:val="00B210CF"/>
    <w:rsid w:val="00B21843"/>
    <w:rsid w:val="00B22361"/>
    <w:rsid w:val="00B3004D"/>
    <w:rsid w:val="00B3301C"/>
    <w:rsid w:val="00B34C60"/>
    <w:rsid w:val="00B4375C"/>
    <w:rsid w:val="00B44941"/>
    <w:rsid w:val="00B44F37"/>
    <w:rsid w:val="00B467BC"/>
    <w:rsid w:val="00B47797"/>
    <w:rsid w:val="00B50D1B"/>
    <w:rsid w:val="00B567B2"/>
    <w:rsid w:val="00B6042E"/>
    <w:rsid w:val="00B604CE"/>
    <w:rsid w:val="00B7248A"/>
    <w:rsid w:val="00B725B7"/>
    <w:rsid w:val="00B73155"/>
    <w:rsid w:val="00B73FD1"/>
    <w:rsid w:val="00B75E95"/>
    <w:rsid w:val="00B7675D"/>
    <w:rsid w:val="00B81A2B"/>
    <w:rsid w:val="00B81B4B"/>
    <w:rsid w:val="00B860E3"/>
    <w:rsid w:val="00B869D0"/>
    <w:rsid w:val="00B87AB3"/>
    <w:rsid w:val="00B93373"/>
    <w:rsid w:val="00B942EB"/>
    <w:rsid w:val="00B95CDE"/>
    <w:rsid w:val="00B97118"/>
    <w:rsid w:val="00BA48B9"/>
    <w:rsid w:val="00BA49B1"/>
    <w:rsid w:val="00BA49E3"/>
    <w:rsid w:val="00BA5EF4"/>
    <w:rsid w:val="00BA70D2"/>
    <w:rsid w:val="00BB188F"/>
    <w:rsid w:val="00BB26BA"/>
    <w:rsid w:val="00BB351E"/>
    <w:rsid w:val="00BB6F59"/>
    <w:rsid w:val="00BB7330"/>
    <w:rsid w:val="00BB7719"/>
    <w:rsid w:val="00BC06F5"/>
    <w:rsid w:val="00BC24C3"/>
    <w:rsid w:val="00BC3302"/>
    <w:rsid w:val="00BC3938"/>
    <w:rsid w:val="00BC4E36"/>
    <w:rsid w:val="00BD4C1E"/>
    <w:rsid w:val="00BD67FF"/>
    <w:rsid w:val="00BE1395"/>
    <w:rsid w:val="00BE2893"/>
    <w:rsid w:val="00BE4769"/>
    <w:rsid w:val="00BE545B"/>
    <w:rsid w:val="00C00354"/>
    <w:rsid w:val="00C0350D"/>
    <w:rsid w:val="00C070AA"/>
    <w:rsid w:val="00C07634"/>
    <w:rsid w:val="00C10399"/>
    <w:rsid w:val="00C120F2"/>
    <w:rsid w:val="00C16912"/>
    <w:rsid w:val="00C172BF"/>
    <w:rsid w:val="00C20898"/>
    <w:rsid w:val="00C2210C"/>
    <w:rsid w:val="00C313BE"/>
    <w:rsid w:val="00C4359B"/>
    <w:rsid w:val="00C43E34"/>
    <w:rsid w:val="00C51CFF"/>
    <w:rsid w:val="00C52E45"/>
    <w:rsid w:val="00C54FC3"/>
    <w:rsid w:val="00C561EB"/>
    <w:rsid w:val="00C60ECA"/>
    <w:rsid w:val="00C61639"/>
    <w:rsid w:val="00C62AB0"/>
    <w:rsid w:val="00C64F7B"/>
    <w:rsid w:val="00C6696E"/>
    <w:rsid w:val="00C71241"/>
    <w:rsid w:val="00C75C45"/>
    <w:rsid w:val="00C77280"/>
    <w:rsid w:val="00C802A4"/>
    <w:rsid w:val="00C80C84"/>
    <w:rsid w:val="00C82C06"/>
    <w:rsid w:val="00C84EC3"/>
    <w:rsid w:val="00C86B2F"/>
    <w:rsid w:val="00C91A4F"/>
    <w:rsid w:val="00C9296B"/>
    <w:rsid w:val="00C94AAC"/>
    <w:rsid w:val="00C9547B"/>
    <w:rsid w:val="00C954A6"/>
    <w:rsid w:val="00C9562F"/>
    <w:rsid w:val="00C9594F"/>
    <w:rsid w:val="00CB2D66"/>
    <w:rsid w:val="00CB3630"/>
    <w:rsid w:val="00CB4F50"/>
    <w:rsid w:val="00CB53E6"/>
    <w:rsid w:val="00CC070D"/>
    <w:rsid w:val="00CC11A0"/>
    <w:rsid w:val="00CC6A81"/>
    <w:rsid w:val="00CD24AB"/>
    <w:rsid w:val="00CD76E9"/>
    <w:rsid w:val="00CF034D"/>
    <w:rsid w:val="00CF27E9"/>
    <w:rsid w:val="00CF28DF"/>
    <w:rsid w:val="00CF4FA7"/>
    <w:rsid w:val="00CF53F6"/>
    <w:rsid w:val="00CF5E0D"/>
    <w:rsid w:val="00D0037C"/>
    <w:rsid w:val="00D024DE"/>
    <w:rsid w:val="00D02517"/>
    <w:rsid w:val="00D02673"/>
    <w:rsid w:val="00D03E69"/>
    <w:rsid w:val="00D045E8"/>
    <w:rsid w:val="00D049B1"/>
    <w:rsid w:val="00D106D0"/>
    <w:rsid w:val="00D12036"/>
    <w:rsid w:val="00D12D38"/>
    <w:rsid w:val="00D15A36"/>
    <w:rsid w:val="00D234A0"/>
    <w:rsid w:val="00D2616D"/>
    <w:rsid w:val="00D26BF3"/>
    <w:rsid w:val="00D3022A"/>
    <w:rsid w:val="00D30261"/>
    <w:rsid w:val="00D40EBE"/>
    <w:rsid w:val="00D41814"/>
    <w:rsid w:val="00D4489A"/>
    <w:rsid w:val="00D44D63"/>
    <w:rsid w:val="00D458E1"/>
    <w:rsid w:val="00D5298A"/>
    <w:rsid w:val="00D54F9C"/>
    <w:rsid w:val="00D56B77"/>
    <w:rsid w:val="00D57ABE"/>
    <w:rsid w:val="00D64F05"/>
    <w:rsid w:val="00D67966"/>
    <w:rsid w:val="00D7114B"/>
    <w:rsid w:val="00D7731E"/>
    <w:rsid w:val="00D7760B"/>
    <w:rsid w:val="00D84181"/>
    <w:rsid w:val="00D8444C"/>
    <w:rsid w:val="00D87D66"/>
    <w:rsid w:val="00D9118F"/>
    <w:rsid w:val="00D9303B"/>
    <w:rsid w:val="00D930CC"/>
    <w:rsid w:val="00D9726F"/>
    <w:rsid w:val="00DA0890"/>
    <w:rsid w:val="00DA3996"/>
    <w:rsid w:val="00DA4EBE"/>
    <w:rsid w:val="00DA5F44"/>
    <w:rsid w:val="00DA6798"/>
    <w:rsid w:val="00DB31C2"/>
    <w:rsid w:val="00DB7F19"/>
    <w:rsid w:val="00DC0042"/>
    <w:rsid w:val="00DC237E"/>
    <w:rsid w:val="00DC24E1"/>
    <w:rsid w:val="00DC27CF"/>
    <w:rsid w:val="00DC2FF0"/>
    <w:rsid w:val="00DC783B"/>
    <w:rsid w:val="00DD0FB4"/>
    <w:rsid w:val="00DD117A"/>
    <w:rsid w:val="00DD414A"/>
    <w:rsid w:val="00DD62E7"/>
    <w:rsid w:val="00DD65BF"/>
    <w:rsid w:val="00DD6FCD"/>
    <w:rsid w:val="00DE3DC4"/>
    <w:rsid w:val="00DE4F43"/>
    <w:rsid w:val="00DF3490"/>
    <w:rsid w:val="00DF44C5"/>
    <w:rsid w:val="00DF76A3"/>
    <w:rsid w:val="00E00EDF"/>
    <w:rsid w:val="00E03980"/>
    <w:rsid w:val="00E05C65"/>
    <w:rsid w:val="00E102C7"/>
    <w:rsid w:val="00E16FF4"/>
    <w:rsid w:val="00E1756A"/>
    <w:rsid w:val="00E20377"/>
    <w:rsid w:val="00E25377"/>
    <w:rsid w:val="00E260DF"/>
    <w:rsid w:val="00E26712"/>
    <w:rsid w:val="00E3103E"/>
    <w:rsid w:val="00E36179"/>
    <w:rsid w:val="00E409FA"/>
    <w:rsid w:val="00E42423"/>
    <w:rsid w:val="00E4549B"/>
    <w:rsid w:val="00E45C80"/>
    <w:rsid w:val="00E46FFE"/>
    <w:rsid w:val="00E51E19"/>
    <w:rsid w:val="00E5319E"/>
    <w:rsid w:val="00E57D0F"/>
    <w:rsid w:val="00E61B64"/>
    <w:rsid w:val="00E6666B"/>
    <w:rsid w:val="00E7090E"/>
    <w:rsid w:val="00E71F0C"/>
    <w:rsid w:val="00E74004"/>
    <w:rsid w:val="00E744CB"/>
    <w:rsid w:val="00E76556"/>
    <w:rsid w:val="00E77886"/>
    <w:rsid w:val="00E8142D"/>
    <w:rsid w:val="00E85652"/>
    <w:rsid w:val="00E918B2"/>
    <w:rsid w:val="00E93DF4"/>
    <w:rsid w:val="00E9413C"/>
    <w:rsid w:val="00E95EB2"/>
    <w:rsid w:val="00E97F38"/>
    <w:rsid w:val="00EA0792"/>
    <w:rsid w:val="00EA0AE6"/>
    <w:rsid w:val="00EA0D29"/>
    <w:rsid w:val="00EA1F55"/>
    <w:rsid w:val="00EA4C8E"/>
    <w:rsid w:val="00EB5596"/>
    <w:rsid w:val="00EB6D3E"/>
    <w:rsid w:val="00EC1920"/>
    <w:rsid w:val="00EC21B2"/>
    <w:rsid w:val="00EC27EB"/>
    <w:rsid w:val="00EC364F"/>
    <w:rsid w:val="00EC3777"/>
    <w:rsid w:val="00EC38DC"/>
    <w:rsid w:val="00EC4781"/>
    <w:rsid w:val="00EC49C9"/>
    <w:rsid w:val="00EC4FAD"/>
    <w:rsid w:val="00ED56AC"/>
    <w:rsid w:val="00ED7649"/>
    <w:rsid w:val="00ED7895"/>
    <w:rsid w:val="00EE1F8A"/>
    <w:rsid w:val="00EE3F61"/>
    <w:rsid w:val="00EE4838"/>
    <w:rsid w:val="00EE59AA"/>
    <w:rsid w:val="00EE758D"/>
    <w:rsid w:val="00EF06A9"/>
    <w:rsid w:val="00EF13CA"/>
    <w:rsid w:val="00EF14AB"/>
    <w:rsid w:val="00EF2796"/>
    <w:rsid w:val="00EF2E34"/>
    <w:rsid w:val="00EF5EB7"/>
    <w:rsid w:val="00EF699D"/>
    <w:rsid w:val="00EF6A3D"/>
    <w:rsid w:val="00F06626"/>
    <w:rsid w:val="00F06FE4"/>
    <w:rsid w:val="00F14088"/>
    <w:rsid w:val="00F1587B"/>
    <w:rsid w:val="00F221D4"/>
    <w:rsid w:val="00F2780A"/>
    <w:rsid w:val="00F3257D"/>
    <w:rsid w:val="00F346B2"/>
    <w:rsid w:val="00F351EF"/>
    <w:rsid w:val="00F37D2F"/>
    <w:rsid w:val="00F4460F"/>
    <w:rsid w:val="00F51501"/>
    <w:rsid w:val="00F60ACA"/>
    <w:rsid w:val="00F63B17"/>
    <w:rsid w:val="00F755B7"/>
    <w:rsid w:val="00F77AED"/>
    <w:rsid w:val="00F80903"/>
    <w:rsid w:val="00F81A4B"/>
    <w:rsid w:val="00F83258"/>
    <w:rsid w:val="00F85457"/>
    <w:rsid w:val="00F92C0C"/>
    <w:rsid w:val="00F940C7"/>
    <w:rsid w:val="00F9562B"/>
    <w:rsid w:val="00F959A8"/>
    <w:rsid w:val="00FA429C"/>
    <w:rsid w:val="00FB113C"/>
    <w:rsid w:val="00FB1539"/>
    <w:rsid w:val="00FB2471"/>
    <w:rsid w:val="00FB6067"/>
    <w:rsid w:val="00FB7A3C"/>
    <w:rsid w:val="00FC1B75"/>
    <w:rsid w:val="00FC39C7"/>
    <w:rsid w:val="00FC55E2"/>
    <w:rsid w:val="00FC58B3"/>
    <w:rsid w:val="00FC7833"/>
    <w:rsid w:val="00FD0353"/>
    <w:rsid w:val="00FD288D"/>
    <w:rsid w:val="00FD2D8F"/>
    <w:rsid w:val="00FE126F"/>
    <w:rsid w:val="00FE26F8"/>
    <w:rsid w:val="00FE3BB0"/>
    <w:rsid w:val="00FE4BB9"/>
    <w:rsid w:val="00FE5FD7"/>
    <w:rsid w:val="00FF347E"/>
    <w:rsid w:val="00FF5C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7ADED"/>
  <w15:chartTrackingRefBased/>
  <w15:docId w15:val="{F7662581-EA45-4220-BD52-F3CA4BF9C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style>
  <w:style w:type="paragraph" w:styleId="Nadpis3">
    <w:name w:val="heading 3"/>
    <w:basedOn w:val="Normln"/>
    <w:next w:val="Normln"/>
    <w:link w:val="Nadpis3Char"/>
    <w:uiPriority w:val="9"/>
    <w:semiHidden/>
    <w:unhideWhenUsed/>
    <w:qFormat/>
    <w:rsid w:val="00526E0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35BCC"/>
    <w:pPr>
      <w:ind w:left="720"/>
      <w:contextualSpacing/>
    </w:pPr>
  </w:style>
  <w:style w:type="character" w:styleId="Hypertextovodkaz">
    <w:name w:val="Hyperlink"/>
    <w:uiPriority w:val="99"/>
    <w:unhideWhenUsed/>
    <w:rsid w:val="00DF3490"/>
    <w:rPr>
      <w:color w:val="0000FF"/>
      <w:u w:val="single"/>
    </w:rPr>
  </w:style>
  <w:style w:type="character" w:styleId="Nevyeenzmnka">
    <w:name w:val="Unresolved Mention"/>
    <w:basedOn w:val="Standardnpsmoodstavce"/>
    <w:uiPriority w:val="99"/>
    <w:semiHidden/>
    <w:unhideWhenUsed/>
    <w:rsid w:val="00FD288D"/>
    <w:rPr>
      <w:color w:val="605E5C"/>
      <w:shd w:val="clear" w:color="auto" w:fill="E1DFDD"/>
    </w:rPr>
  </w:style>
  <w:style w:type="character" w:styleId="Sledovanodkaz">
    <w:name w:val="FollowedHyperlink"/>
    <w:basedOn w:val="Standardnpsmoodstavce"/>
    <w:uiPriority w:val="99"/>
    <w:semiHidden/>
    <w:unhideWhenUsed/>
    <w:rsid w:val="00957430"/>
    <w:rPr>
      <w:color w:val="954F72" w:themeColor="followedHyperlink"/>
      <w:u w:val="single"/>
    </w:rPr>
  </w:style>
  <w:style w:type="character" w:customStyle="1" w:styleId="apple-converted-space">
    <w:name w:val="apple-converted-space"/>
    <w:basedOn w:val="Standardnpsmoodstavce"/>
    <w:rsid w:val="00AB2BAE"/>
  </w:style>
  <w:style w:type="paragraph" w:styleId="Normlnweb">
    <w:name w:val="Normal (Web)"/>
    <w:basedOn w:val="Normln"/>
    <w:uiPriority w:val="99"/>
    <w:semiHidden/>
    <w:unhideWhenUsed/>
    <w:rsid w:val="00763C8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ui-provider">
    <w:name w:val="ui-provider"/>
    <w:basedOn w:val="Standardnpsmoodstavce"/>
    <w:rsid w:val="007338FA"/>
  </w:style>
  <w:style w:type="character" w:customStyle="1" w:styleId="Hyperlink0">
    <w:name w:val="Hyperlink.0"/>
    <w:basedOn w:val="Standardnpsmoodstavce"/>
    <w:qFormat/>
    <w:rsid w:val="00D12D38"/>
    <w:rPr>
      <w:rFonts w:ascii="Calibri" w:hAnsi="Calibri" w:cs="Calibri" w:hint="default"/>
      <w:b/>
      <w:bCs/>
      <w:color w:val="0000FF"/>
      <w:u w:val="single"/>
      <w14:shadow w14:blurRad="0" w14:dist="0" w14:dir="0" w14:sx="0" w14:sy="0" w14:kx="0" w14:ky="0" w14:algn="none">
        <w14:srgbClr w14:val="000000"/>
      </w14:shadow>
    </w:rPr>
  </w:style>
  <w:style w:type="character" w:customStyle="1" w:styleId="dn">
    <w:name w:val="Žádný"/>
    <w:basedOn w:val="Standardnpsmoodstavce"/>
    <w:qFormat/>
    <w:rsid w:val="00D12D38"/>
  </w:style>
  <w:style w:type="paragraph" w:customStyle="1" w:styleId="wnd-offset-1">
    <w:name w:val="wnd-offset-1"/>
    <w:basedOn w:val="Normln"/>
    <w:rsid w:val="00E409F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semiHidden/>
    <w:rsid w:val="00526E0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4391">
      <w:bodyDiv w:val="1"/>
      <w:marLeft w:val="0"/>
      <w:marRight w:val="0"/>
      <w:marTop w:val="0"/>
      <w:marBottom w:val="0"/>
      <w:divBdr>
        <w:top w:val="none" w:sz="0" w:space="0" w:color="auto"/>
        <w:left w:val="none" w:sz="0" w:space="0" w:color="auto"/>
        <w:bottom w:val="none" w:sz="0" w:space="0" w:color="auto"/>
        <w:right w:val="none" w:sz="0" w:space="0" w:color="auto"/>
      </w:divBdr>
    </w:div>
    <w:div w:id="54671939">
      <w:bodyDiv w:val="1"/>
      <w:marLeft w:val="0"/>
      <w:marRight w:val="0"/>
      <w:marTop w:val="0"/>
      <w:marBottom w:val="0"/>
      <w:divBdr>
        <w:top w:val="none" w:sz="0" w:space="0" w:color="auto"/>
        <w:left w:val="none" w:sz="0" w:space="0" w:color="auto"/>
        <w:bottom w:val="none" w:sz="0" w:space="0" w:color="auto"/>
        <w:right w:val="none" w:sz="0" w:space="0" w:color="auto"/>
      </w:divBdr>
      <w:divsChild>
        <w:div w:id="1284775414">
          <w:marLeft w:val="0"/>
          <w:marRight w:val="0"/>
          <w:marTop w:val="0"/>
          <w:marBottom w:val="0"/>
          <w:divBdr>
            <w:top w:val="none" w:sz="0" w:space="0" w:color="auto"/>
            <w:left w:val="none" w:sz="0" w:space="0" w:color="auto"/>
            <w:bottom w:val="none" w:sz="0" w:space="0" w:color="auto"/>
            <w:right w:val="none" w:sz="0" w:space="0" w:color="auto"/>
          </w:divBdr>
        </w:div>
      </w:divsChild>
    </w:div>
    <w:div w:id="153226094">
      <w:bodyDiv w:val="1"/>
      <w:marLeft w:val="0"/>
      <w:marRight w:val="0"/>
      <w:marTop w:val="0"/>
      <w:marBottom w:val="0"/>
      <w:divBdr>
        <w:top w:val="none" w:sz="0" w:space="0" w:color="auto"/>
        <w:left w:val="none" w:sz="0" w:space="0" w:color="auto"/>
        <w:bottom w:val="none" w:sz="0" w:space="0" w:color="auto"/>
        <w:right w:val="none" w:sz="0" w:space="0" w:color="auto"/>
      </w:divBdr>
    </w:div>
    <w:div w:id="182286897">
      <w:bodyDiv w:val="1"/>
      <w:marLeft w:val="0"/>
      <w:marRight w:val="0"/>
      <w:marTop w:val="0"/>
      <w:marBottom w:val="0"/>
      <w:divBdr>
        <w:top w:val="none" w:sz="0" w:space="0" w:color="auto"/>
        <w:left w:val="none" w:sz="0" w:space="0" w:color="auto"/>
        <w:bottom w:val="none" w:sz="0" w:space="0" w:color="auto"/>
        <w:right w:val="none" w:sz="0" w:space="0" w:color="auto"/>
      </w:divBdr>
    </w:div>
    <w:div w:id="189337257">
      <w:bodyDiv w:val="1"/>
      <w:marLeft w:val="0"/>
      <w:marRight w:val="0"/>
      <w:marTop w:val="0"/>
      <w:marBottom w:val="0"/>
      <w:divBdr>
        <w:top w:val="none" w:sz="0" w:space="0" w:color="auto"/>
        <w:left w:val="none" w:sz="0" w:space="0" w:color="auto"/>
        <w:bottom w:val="none" w:sz="0" w:space="0" w:color="auto"/>
        <w:right w:val="none" w:sz="0" w:space="0" w:color="auto"/>
      </w:divBdr>
      <w:divsChild>
        <w:div w:id="233584918">
          <w:marLeft w:val="0"/>
          <w:marRight w:val="0"/>
          <w:marTop w:val="0"/>
          <w:marBottom w:val="0"/>
          <w:divBdr>
            <w:top w:val="none" w:sz="0" w:space="0" w:color="auto"/>
            <w:left w:val="none" w:sz="0" w:space="0" w:color="auto"/>
            <w:bottom w:val="none" w:sz="0" w:space="0" w:color="auto"/>
            <w:right w:val="none" w:sz="0" w:space="0" w:color="auto"/>
          </w:divBdr>
        </w:div>
      </w:divsChild>
    </w:div>
    <w:div w:id="219094784">
      <w:bodyDiv w:val="1"/>
      <w:marLeft w:val="0"/>
      <w:marRight w:val="0"/>
      <w:marTop w:val="0"/>
      <w:marBottom w:val="0"/>
      <w:divBdr>
        <w:top w:val="none" w:sz="0" w:space="0" w:color="auto"/>
        <w:left w:val="none" w:sz="0" w:space="0" w:color="auto"/>
        <w:bottom w:val="none" w:sz="0" w:space="0" w:color="auto"/>
        <w:right w:val="none" w:sz="0" w:space="0" w:color="auto"/>
      </w:divBdr>
    </w:div>
    <w:div w:id="284388952">
      <w:bodyDiv w:val="1"/>
      <w:marLeft w:val="0"/>
      <w:marRight w:val="0"/>
      <w:marTop w:val="0"/>
      <w:marBottom w:val="0"/>
      <w:divBdr>
        <w:top w:val="none" w:sz="0" w:space="0" w:color="auto"/>
        <w:left w:val="none" w:sz="0" w:space="0" w:color="auto"/>
        <w:bottom w:val="none" w:sz="0" w:space="0" w:color="auto"/>
        <w:right w:val="none" w:sz="0" w:space="0" w:color="auto"/>
      </w:divBdr>
    </w:div>
    <w:div w:id="383409774">
      <w:bodyDiv w:val="1"/>
      <w:marLeft w:val="0"/>
      <w:marRight w:val="0"/>
      <w:marTop w:val="0"/>
      <w:marBottom w:val="0"/>
      <w:divBdr>
        <w:top w:val="none" w:sz="0" w:space="0" w:color="auto"/>
        <w:left w:val="none" w:sz="0" w:space="0" w:color="auto"/>
        <w:bottom w:val="none" w:sz="0" w:space="0" w:color="auto"/>
        <w:right w:val="none" w:sz="0" w:space="0" w:color="auto"/>
      </w:divBdr>
      <w:divsChild>
        <w:div w:id="1151286580">
          <w:marLeft w:val="0"/>
          <w:marRight w:val="0"/>
          <w:marTop w:val="0"/>
          <w:marBottom w:val="0"/>
          <w:divBdr>
            <w:top w:val="none" w:sz="0" w:space="0" w:color="auto"/>
            <w:left w:val="none" w:sz="0" w:space="0" w:color="auto"/>
            <w:bottom w:val="none" w:sz="0" w:space="0" w:color="auto"/>
            <w:right w:val="none" w:sz="0" w:space="0" w:color="auto"/>
          </w:divBdr>
          <w:divsChild>
            <w:div w:id="1436636464">
              <w:marLeft w:val="0"/>
              <w:marRight w:val="0"/>
              <w:marTop w:val="0"/>
              <w:marBottom w:val="0"/>
              <w:divBdr>
                <w:top w:val="none" w:sz="0" w:space="0" w:color="auto"/>
                <w:left w:val="none" w:sz="0" w:space="0" w:color="auto"/>
                <w:bottom w:val="none" w:sz="0" w:space="0" w:color="auto"/>
                <w:right w:val="none" w:sz="0" w:space="0" w:color="auto"/>
              </w:divBdr>
              <w:divsChild>
                <w:div w:id="114833874">
                  <w:marLeft w:val="0"/>
                  <w:marRight w:val="0"/>
                  <w:marTop w:val="0"/>
                  <w:marBottom w:val="0"/>
                  <w:divBdr>
                    <w:top w:val="none" w:sz="0" w:space="0" w:color="auto"/>
                    <w:left w:val="none" w:sz="0" w:space="0" w:color="auto"/>
                    <w:bottom w:val="none" w:sz="0" w:space="0" w:color="auto"/>
                    <w:right w:val="none" w:sz="0" w:space="0" w:color="auto"/>
                  </w:divBdr>
                  <w:divsChild>
                    <w:div w:id="253444588">
                      <w:marLeft w:val="0"/>
                      <w:marRight w:val="0"/>
                      <w:marTop w:val="0"/>
                      <w:marBottom w:val="0"/>
                      <w:divBdr>
                        <w:top w:val="none" w:sz="0" w:space="0" w:color="auto"/>
                        <w:left w:val="none" w:sz="0" w:space="0" w:color="auto"/>
                        <w:bottom w:val="none" w:sz="0" w:space="0" w:color="auto"/>
                        <w:right w:val="none" w:sz="0" w:space="0" w:color="auto"/>
                      </w:divBdr>
                      <w:divsChild>
                        <w:div w:id="1415280158">
                          <w:marLeft w:val="0"/>
                          <w:marRight w:val="0"/>
                          <w:marTop w:val="0"/>
                          <w:marBottom w:val="0"/>
                          <w:divBdr>
                            <w:top w:val="none" w:sz="0" w:space="0" w:color="auto"/>
                            <w:left w:val="none" w:sz="0" w:space="0" w:color="auto"/>
                            <w:bottom w:val="none" w:sz="0" w:space="0" w:color="auto"/>
                            <w:right w:val="none" w:sz="0" w:space="0" w:color="auto"/>
                          </w:divBdr>
                          <w:divsChild>
                            <w:div w:id="123348880">
                              <w:marLeft w:val="0"/>
                              <w:marRight w:val="0"/>
                              <w:marTop w:val="0"/>
                              <w:marBottom w:val="0"/>
                              <w:divBdr>
                                <w:top w:val="none" w:sz="0" w:space="0" w:color="auto"/>
                                <w:left w:val="none" w:sz="0" w:space="0" w:color="auto"/>
                                <w:bottom w:val="none" w:sz="0" w:space="0" w:color="auto"/>
                                <w:right w:val="none" w:sz="0" w:space="0" w:color="auto"/>
                              </w:divBdr>
                              <w:divsChild>
                                <w:div w:id="2123648753">
                                  <w:marLeft w:val="0"/>
                                  <w:marRight w:val="0"/>
                                  <w:marTop w:val="0"/>
                                  <w:marBottom w:val="0"/>
                                  <w:divBdr>
                                    <w:top w:val="none" w:sz="0" w:space="0" w:color="auto"/>
                                    <w:left w:val="none" w:sz="0" w:space="0" w:color="auto"/>
                                    <w:bottom w:val="none" w:sz="0" w:space="0" w:color="auto"/>
                                    <w:right w:val="none" w:sz="0" w:space="0" w:color="auto"/>
                                  </w:divBdr>
                                  <w:divsChild>
                                    <w:div w:id="199690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1844375">
      <w:bodyDiv w:val="1"/>
      <w:marLeft w:val="0"/>
      <w:marRight w:val="0"/>
      <w:marTop w:val="0"/>
      <w:marBottom w:val="0"/>
      <w:divBdr>
        <w:top w:val="none" w:sz="0" w:space="0" w:color="auto"/>
        <w:left w:val="none" w:sz="0" w:space="0" w:color="auto"/>
        <w:bottom w:val="none" w:sz="0" w:space="0" w:color="auto"/>
        <w:right w:val="none" w:sz="0" w:space="0" w:color="auto"/>
      </w:divBdr>
    </w:div>
    <w:div w:id="573902396">
      <w:bodyDiv w:val="1"/>
      <w:marLeft w:val="0"/>
      <w:marRight w:val="0"/>
      <w:marTop w:val="0"/>
      <w:marBottom w:val="0"/>
      <w:divBdr>
        <w:top w:val="none" w:sz="0" w:space="0" w:color="auto"/>
        <w:left w:val="none" w:sz="0" w:space="0" w:color="auto"/>
        <w:bottom w:val="none" w:sz="0" w:space="0" w:color="auto"/>
        <w:right w:val="none" w:sz="0" w:space="0" w:color="auto"/>
      </w:divBdr>
      <w:divsChild>
        <w:div w:id="2138718687">
          <w:marLeft w:val="0"/>
          <w:marRight w:val="0"/>
          <w:marTop w:val="0"/>
          <w:marBottom w:val="0"/>
          <w:divBdr>
            <w:top w:val="none" w:sz="0" w:space="0" w:color="auto"/>
            <w:left w:val="none" w:sz="0" w:space="0" w:color="auto"/>
            <w:bottom w:val="none" w:sz="0" w:space="0" w:color="auto"/>
            <w:right w:val="none" w:sz="0" w:space="0" w:color="auto"/>
          </w:divBdr>
          <w:divsChild>
            <w:div w:id="496767334">
              <w:marLeft w:val="0"/>
              <w:marRight w:val="0"/>
              <w:marTop w:val="0"/>
              <w:marBottom w:val="0"/>
              <w:divBdr>
                <w:top w:val="none" w:sz="0" w:space="0" w:color="auto"/>
                <w:left w:val="none" w:sz="0" w:space="0" w:color="auto"/>
                <w:bottom w:val="none" w:sz="0" w:space="0" w:color="auto"/>
                <w:right w:val="none" w:sz="0" w:space="0" w:color="auto"/>
              </w:divBdr>
              <w:divsChild>
                <w:div w:id="199048607">
                  <w:marLeft w:val="0"/>
                  <w:marRight w:val="0"/>
                  <w:marTop w:val="0"/>
                  <w:marBottom w:val="0"/>
                  <w:divBdr>
                    <w:top w:val="none" w:sz="0" w:space="0" w:color="auto"/>
                    <w:left w:val="none" w:sz="0" w:space="0" w:color="auto"/>
                    <w:bottom w:val="none" w:sz="0" w:space="0" w:color="auto"/>
                    <w:right w:val="none" w:sz="0" w:space="0" w:color="auto"/>
                  </w:divBdr>
                  <w:divsChild>
                    <w:div w:id="1478299279">
                      <w:marLeft w:val="0"/>
                      <w:marRight w:val="0"/>
                      <w:marTop w:val="0"/>
                      <w:marBottom w:val="0"/>
                      <w:divBdr>
                        <w:top w:val="none" w:sz="0" w:space="0" w:color="auto"/>
                        <w:left w:val="none" w:sz="0" w:space="0" w:color="auto"/>
                        <w:bottom w:val="none" w:sz="0" w:space="0" w:color="auto"/>
                        <w:right w:val="none" w:sz="0" w:space="0" w:color="auto"/>
                      </w:divBdr>
                      <w:divsChild>
                        <w:div w:id="95299078">
                          <w:marLeft w:val="0"/>
                          <w:marRight w:val="0"/>
                          <w:marTop w:val="0"/>
                          <w:marBottom w:val="0"/>
                          <w:divBdr>
                            <w:top w:val="none" w:sz="0" w:space="0" w:color="auto"/>
                            <w:left w:val="none" w:sz="0" w:space="0" w:color="auto"/>
                            <w:bottom w:val="none" w:sz="0" w:space="0" w:color="auto"/>
                            <w:right w:val="none" w:sz="0" w:space="0" w:color="auto"/>
                          </w:divBdr>
                          <w:divsChild>
                            <w:div w:id="1215657092">
                              <w:marLeft w:val="0"/>
                              <w:marRight w:val="0"/>
                              <w:marTop w:val="0"/>
                              <w:marBottom w:val="0"/>
                              <w:divBdr>
                                <w:top w:val="none" w:sz="0" w:space="0" w:color="auto"/>
                                <w:left w:val="none" w:sz="0" w:space="0" w:color="auto"/>
                                <w:bottom w:val="none" w:sz="0" w:space="0" w:color="auto"/>
                                <w:right w:val="none" w:sz="0" w:space="0" w:color="auto"/>
                              </w:divBdr>
                              <w:divsChild>
                                <w:div w:id="851722433">
                                  <w:marLeft w:val="0"/>
                                  <w:marRight w:val="0"/>
                                  <w:marTop w:val="0"/>
                                  <w:marBottom w:val="0"/>
                                  <w:divBdr>
                                    <w:top w:val="none" w:sz="0" w:space="0" w:color="auto"/>
                                    <w:left w:val="none" w:sz="0" w:space="0" w:color="auto"/>
                                    <w:bottom w:val="none" w:sz="0" w:space="0" w:color="auto"/>
                                    <w:right w:val="none" w:sz="0" w:space="0" w:color="auto"/>
                                  </w:divBdr>
                                  <w:divsChild>
                                    <w:div w:id="155465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5901100">
      <w:bodyDiv w:val="1"/>
      <w:marLeft w:val="0"/>
      <w:marRight w:val="0"/>
      <w:marTop w:val="0"/>
      <w:marBottom w:val="0"/>
      <w:divBdr>
        <w:top w:val="none" w:sz="0" w:space="0" w:color="auto"/>
        <w:left w:val="none" w:sz="0" w:space="0" w:color="auto"/>
        <w:bottom w:val="none" w:sz="0" w:space="0" w:color="auto"/>
        <w:right w:val="none" w:sz="0" w:space="0" w:color="auto"/>
      </w:divBdr>
    </w:div>
    <w:div w:id="867259542">
      <w:bodyDiv w:val="1"/>
      <w:marLeft w:val="0"/>
      <w:marRight w:val="0"/>
      <w:marTop w:val="0"/>
      <w:marBottom w:val="0"/>
      <w:divBdr>
        <w:top w:val="none" w:sz="0" w:space="0" w:color="auto"/>
        <w:left w:val="none" w:sz="0" w:space="0" w:color="auto"/>
        <w:bottom w:val="none" w:sz="0" w:space="0" w:color="auto"/>
        <w:right w:val="none" w:sz="0" w:space="0" w:color="auto"/>
      </w:divBdr>
    </w:div>
    <w:div w:id="995693672">
      <w:bodyDiv w:val="1"/>
      <w:marLeft w:val="0"/>
      <w:marRight w:val="0"/>
      <w:marTop w:val="0"/>
      <w:marBottom w:val="0"/>
      <w:divBdr>
        <w:top w:val="none" w:sz="0" w:space="0" w:color="auto"/>
        <w:left w:val="none" w:sz="0" w:space="0" w:color="auto"/>
        <w:bottom w:val="none" w:sz="0" w:space="0" w:color="auto"/>
        <w:right w:val="none" w:sz="0" w:space="0" w:color="auto"/>
      </w:divBdr>
    </w:div>
    <w:div w:id="1224490316">
      <w:bodyDiv w:val="1"/>
      <w:marLeft w:val="0"/>
      <w:marRight w:val="0"/>
      <w:marTop w:val="0"/>
      <w:marBottom w:val="0"/>
      <w:divBdr>
        <w:top w:val="none" w:sz="0" w:space="0" w:color="auto"/>
        <w:left w:val="none" w:sz="0" w:space="0" w:color="auto"/>
        <w:bottom w:val="none" w:sz="0" w:space="0" w:color="auto"/>
        <w:right w:val="none" w:sz="0" w:space="0" w:color="auto"/>
      </w:divBdr>
    </w:div>
    <w:div w:id="1225794889">
      <w:bodyDiv w:val="1"/>
      <w:marLeft w:val="0"/>
      <w:marRight w:val="0"/>
      <w:marTop w:val="0"/>
      <w:marBottom w:val="0"/>
      <w:divBdr>
        <w:top w:val="none" w:sz="0" w:space="0" w:color="auto"/>
        <w:left w:val="none" w:sz="0" w:space="0" w:color="auto"/>
        <w:bottom w:val="none" w:sz="0" w:space="0" w:color="auto"/>
        <w:right w:val="none" w:sz="0" w:space="0" w:color="auto"/>
      </w:divBdr>
    </w:div>
    <w:div w:id="1227104230">
      <w:bodyDiv w:val="1"/>
      <w:marLeft w:val="0"/>
      <w:marRight w:val="0"/>
      <w:marTop w:val="0"/>
      <w:marBottom w:val="0"/>
      <w:divBdr>
        <w:top w:val="none" w:sz="0" w:space="0" w:color="auto"/>
        <w:left w:val="none" w:sz="0" w:space="0" w:color="auto"/>
        <w:bottom w:val="none" w:sz="0" w:space="0" w:color="auto"/>
        <w:right w:val="none" w:sz="0" w:space="0" w:color="auto"/>
      </w:divBdr>
    </w:div>
    <w:div w:id="1377698885">
      <w:bodyDiv w:val="1"/>
      <w:marLeft w:val="0"/>
      <w:marRight w:val="0"/>
      <w:marTop w:val="0"/>
      <w:marBottom w:val="0"/>
      <w:divBdr>
        <w:top w:val="none" w:sz="0" w:space="0" w:color="auto"/>
        <w:left w:val="none" w:sz="0" w:space="0" w:color="auto"/>
        <w:bottom w:val="none" w:sz="0" w:space="0" w:color="auto"/>
        <w:right w:val="none" w:sz="0" w:space="0" w:color="auto"/>
      </w:divBdr>
    </w:div>
    <w:div w:id="1500534827">
      <w:bodyDiv w:val="1"/>
      <w:marLeft w:val="0"/>
      <w:marRight w:val="0"/>
      <w:marTop w:val="0"/>
      <w:marBottom w:val="0"/>
      <w:divBdr>
        <w:top w:val="none" w:sz="0" w:space="0" w:color="auto"/>
        <w:left w:val="none" w:sz="0" w:space="0" w:color="auto"/>
        <w:bottom w:val="none" w:sz="0" w:space="0" w:color="auto"/>
        <w:right w:val="none" w:sz="0" w:space="0" w:color="auto"/>
      </w:divBdr>
    </w:div>
    <w:div w:id="1572039736">
      <w:bodyDiv w:val="1"/>
      <w:marLeft w:val="0"/>
      <w:marRight w:val="0"/>
      <w:marTop w:val="0"/>
      <w:marBottom w:val="0"/>
      <w:divBdr>
        <w:top w:val="none" w:sz="0" w:space="0" w:color="auto"/>
        <w:left w:val="none" w:sz="0" w:space="0" w:color="auto"/>
        <w:bottom w:val="none" w:sz="0" w:space="0" w:color="auto"/>
        <w:right w:val="none" w:sz="0" w:space="0" w:color="auto"/>
      </w:divBdr>
    </w:div>
    <w:div w:id="1578900912">
      <w:bodyDiv w:val="1"/>
      <w:marLeft w:val="0"/>
      <w:marRight w:val="0"/>
      <w:marTop w:val="0"/>
      <w:marBottom w:val="0"/>
      <w:divBdr>
        <w:top w:val="none" w:sz="0" w:space="0" w:color="auto"/>
        <w:left w:val="none" w:sz="0" w:space="0" w:color="auto"/>
        <w:bottom w:val="none" w:sz="0" w:space="0" w:color="auto"/>
        <w:right w:val="none" w:sz="0" w:space="0" w:color="auto"/>
      </w:divBdr>
    </w:div>
    <w:div w:id="1668627070">
      <w:bodyDiv w:val="1"/>
      <w:marLeft w:val="0"/>
      <w:marRight w:val="0"/>
      <w:marTop w:val="0"/>
      <w:marBottom w:val="0"/>
      <w:divBdr>
        <w:top w:val="none" w:sz="0" w:space="0" w:color="auto"/>
        <w:left w:val="none" w:sz="0" w:space="0" w:color="auto"/>
        <w:bottom w:val="none" w:sz="0" w:space="0" w:color="auto"/>
        <w:right w:val="none" w:sz="0" w:space="0" w:color="auto"/>
      </w:divBdr>
    </w:div>
    <w:div w:id="1769303832">
      <w:bodyDiv w:val="1"/>
      <w:marLeft w:val="0"/>
      <w:marRight w:val="0"/>
      <w:marTop w:val="0"/>
      <w:marBottom w:val="0"/>
      <w:divBdr>
        <w:top w:val="none" w:sz="0" w:space="0" w:color="auto"/>
        <w:left w:val="none" w:sz="0" w:space="0" w:color="auto"/>
        <w:bottom w:val="none" w:sz="0" w:space="0" w:color="auto"/>
        <w:right w:val="none" w:sz="0" w:space="0" w:color="auto"/>
      </w:divBdr>
    </w:div>
    <w:div w:id="2067214015">
      <w:bodyDiv w:val="1"/>
      <w:marLeft w:val="0"/>
      <w:marRight w:val="0"/>
      <w:marTop w:val="0"/>
      <w:marBottom w:val="0"/>
      <w:divBdr>
        <w:top w:val="none" w:sz="0" w:space="0" w:color="auto"/>
        <w:left w:val="none" w:sz="0" w:space="0" w:color="auto"/>
        <w:bottom w:val="none" w:sz="0" w:space="0" w:color="auto"/>
        <w:right w:val="none" w:sz="0" w:space="0" w:color="auto"/>
      </w:divBdr>
      <w:divsChild>
        <w:div w:id="344290609">
          <w:marLeft w:val="0"/>
          <w:marRight w:val="0"/>
          <w:marTop w:val="0"/>
          <w:marBottom w:val="0"/>
          <w:divBdr>
            <w:top w:val="none" w:sz="0" w:space="0" w:color="auto"/>
            <w:left w:val="none" w:sz="0" w:space="0" w:color="auto"/>
            <w:bottom w:val="none" w:sz="0" w:space="0" w:color="auto"/>
            <w:right w:val="none" w:sz="0" w:space="0" w:color="auto"/>
          </w:divBdr>
        </w:div>
      </w:divsChild>
    </w:div>
    <w:div w:id="2120293423">
      <w:bodyDiv w:val="1"/>
      <w:marLeft w:val="0"/>
      <w:marRight w:val="0"/>
      <w:marTop w:val="0"/>
      <w:marBottom w:val="0"/>
      <w:divBdr>
        <w:top w:val="none" w:sz="0" w:space="0" w:color="auto"/>
        <w:left w:val="none" w:sz="0" w:space="0" w:color="auto"/>
        <w:bottom w:val="none" w:sz="0" w:space="0" w:color="auto"/>
        <w:right w:val="none" w:sz="0" w:space="0" w:color="auto"/>
      </w:divBdr>
    </w:div>
    <w:div w:id="213898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batrosmedia.cz/tituly/97676246/olmerka/" TargetMode="External"/><Relationship Id="rId13" Type="http://schemas.openxmlformats.org/officeDocument/2006/relationships/hyperlink" Target="http://www.endisc.cz/"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enbook.c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tina.vydrova@albatrosmedia.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restorio.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829</Words>
  <Characters>4892</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Havelková</dc:creator>
  <cp:keywords/>
  <dc:description/>
  <cp:lastModifiedBy>Vydrová Martina</cp:lastModifiedBy>
  <cp:revision>22</cp:revision>
  <dcterms:created xsi:type="dcterms:W3CDTF">2025-06-18T08:01:00Z</dcterms:created>
  <dcterms:modified xsi:type="dcterms:W3CDTF">2025-09-02T12:07:00Z</dcterms:modified>
</cp:coreProperties>
</file>